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49B02D9" w14:textId="77777777" w:rsidR="00C83A85" w:rsidRDefault="00C83A85">
      <w:pPr>
        <w:pBdr>
          <w:top w:val="nil"/>
          <w:left w:val="nil"/>
          <w:bottom w:val="nil"/>
          <w:right w:val="nil"/>
          <w:between w:val="nil"/>
        </w:pBdr>
        <w:spacing w:line="276" w:lineRule="auto"/>
        <w:rPr>
          <w:sz w:val="22"/>
          <w:szCs w:val="22"/>
        </w:rPr>
      </w:pPr>
    </w:p>
    <w:tbl>
      <w:tblPr>
        <w:tblStyle w:val="a"/>
        <w:tblW w:w="10135"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73"/>
        <w:gridCol w:w="7862"/>
      </w:tblGrid>
      <w:tr w:rsidR="00C83A85" w14:paraId="049B02DC" w14:textId="77777777" w:rsidTr="004644C3">
        <w:trPr>
          <w:trHeight w:val="255"/>
        </w:trPr>
        <w:tc>
          <w:tcPr>
            <w:tcW w:w="2273" w:type="dxa"/>
            <w:shd w:val="clear" w:color="auto" w:fill="auto"/>
            <w:tcMar>
              <w:top w:w="27" w:type="dxa"/>
              <w:left w:w="27" w:type="dxa"/>
              <w:bottom w:w="27" w:type="dxa"/>
              <w:right w:w="27" w:type="dxa"/>
            </w:tcMar>
            <w:vAlign w:val="center"/>
          </w:tcPr>
          <w:p w14:paraId="049B02DA" w14:textId="77777777" w:rsidR="00C83A85" w:rsidRDefault="00000000">
            <w:pPr>
              <w:pBdr>
                <w:top w:val="nil"/>
                <w:left w:val="nil"/>
                <w:bottom w:val="nil"/>
                <w:right w:val="nil"/>
                <w:between w:val="nil"/>
              </w:pBdr>
              <w:rPr>
                <w:b/>
                <w:sz w:val="18"/>
                <w:szCs w:val="18"/>
              </w:rPr>
            </w:pPr>
            <w:r>
              <w:rPr>
                <w:b/>
                <w:sz w:val="18"/>
                <w:szCs w:val="18"/>
              </w:rPr>
              <w:t xml:space="preserve">Referencia de Auditoría: </w:t>
            </w:r>
          </w:p>
        </w:tc>
        <w:tc>
          <w:tcPr>
            <w:tcW w:w="7862" w:type="dxa"/>
            <w:shd w:val="clear" w:color="auto" w:fill="auto"/>
            <w:tcMar>
              <w:top w:w="27" w:type="dxa"/>
              <w:left w:w="27" w:type="dxa"/>
              <w:bottom w:w="27" w:type="dxa"/>
              <w:right w:w="27" w:type="dxa"/>
            </w:tcMar>
            <w:vAlign w:val="center"/>
          </w:tcPr>
          <w:p w14:paraId="049B02DB" w14:textId="77777777" w:rsidR="00C83A85" w:rsidRDefault="00000000">
            <w:pPr>
              <w:pBdr>
                <w:top w:val="nil"/>
                <w:left w:val="nil"/>
                <w:bottom w:val="nil"/>
                <w:right w:val="nil"/>
                <w:between w:val="nil"/>
              </w:pBdr>
              <w:jc w:val="center"/>
              <w:rPr>
                <w:sz w:val="20"/>
                <w:szCs w:val="20"/>
              </w:rPr>
            </w:pPr>
            <w:r>
              <w:rPr>
                <w:sz w:val="20"/>
                <w:szCs w:val="20"/>
              </w:rPr>
              <w:t>SFI S 241127</w:t>
            </w:r>
          </w:p>
        </w:tc>
      </w:tr>
      <w:tr w:rsidR="00C83A85" w14:paraId="049B02DF" w14:textId="77777777" w:rsidTr="004644C3">
        <w:trPr>
          <w:trHeight w:val="160"/>
        </w:trPr>
        <w:tc>
          <w:tcPr>
            <w:tcW w:w="2273" w:type="dxa"/>
            <w:shd w:val="clear" w:color="auto" w:fill="auto"/>
            <w:tcMar>
              <w:top w:w="27" w:type="dxa"/>
              <w:left w:w="27" w:type="dxa"/>
              <w:bottom w:w="27" w:type="dxa"/>
              <w:right w:w="27" w:type="dxa"/>
            </w:tcMar>
            <w:vAlign w:val="center"/>
          </w:tcPr>
          <w:p w14:paraId="049B02DD" w14:textId="77777777" w:rsidR="00C83A85" w:rsidRDefault="00000000">
            <w:pPr>
              <w:pBdr>
                <w:top w:val="nil"/>
                <w:left w:val="nil"/>
                <w:bottom w:val="nil"/>
                <w:right w:val="nil"/>
                <w:between w:val="nil"/>
              </w:pBdr>
              <w:rPr>
                <w:b/>
                <w:sz w:val="18"/>
                <w:szCs w:val="18"/>
              </w:rPr>
            </w:pPr>
            <w:r>
              <w:rPr>
                <w:b/>
                <w:sz w:val="18"/>
                <w:szCs w:val="18"/>
              </w:rPr>
              <w:t>Cliente:</w:t>
            </w:r>
          </w:p>
        </w:tc>
        <w:tc>
          <w:tcPr>
            <w:tcW w:w="7862" w:type="dxa"/>
            <w:shd w:val="clear" w:color="auto" w:fill="auto"/>
            <w:tcMar>
              <w:top w:w="27" w:type="dxa"/>
              <w:left w:w="27" w:type="dxa"/>
              <w:bottom w:w="27" w:type="dxa"/>
              <w:right w:w="27" w:type="dxa"/>
            </w:tcMar>
            <w:vAlign w:val="center"/>
          </w:tcPr>
          <w:p w14:paraId="049B02DE" w14:textId="77777777" w:rsidR="00C83A85" w:rsidRDefault="00000000">
            <w:pPr>
              <w:pBdr>
                <w:top w:val="nil"/>
                <w:left w:val="nil"/>
                <w:bottom w:val="nil"/>
                <w:right w:val="nil"/>
                <w:between w:val="nil"/>
              </w:pBdr>
              <w:jc w:val="center"/>
              <w:rPr>
                <w:sz w:val="20"/>
                <w:szCs w:val="20"/>
              </w:rPr>
            </w:pPr>
            <w:r>
              <w:rPr>
                <w:sz w:val="20"/>
                <w:szCs w:val="20"/>
              </w:rPr>
              <w:t>CENTRO DE ACTUALIZACIÓN DEL MAGISTERIO DEL ESTADO DE ZACATECAS</w:t>
            </w:r>
          </w:p>
        </w:tc>
      </w:tr>
    </w:tbl>
    <w:p w14:paraId="049B02E0" w14:textId="77777777" w:rsidR="00C83A85" w:rsidRDefault="00C83A85">
      <w:pPr>
        <w:widowControl w:val="0"/>
        <w:pBdr>
          <w:top w:val="nil"/>
          <w:left w:val="nil"/>
          <w:bottom w:val="nil"/>
          <w:right w:val="nil"/>
          <w:between w:val="nil"/>
        </w:pBdr>
        <w:rPr>
          <w:sz w:val="20"/>
          <w:szCs w:val="20"/>
        </w:rPr>
      </w:pPr>
    </w:p>
    <w:tbl>
      <w:tblPr>
        <w:tblStyle w:val="a0"/>
        <w:tblW w:w="10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570"/>
        <w:gridCol w:w="5535"/>
        <w:gridCol w:w="2970"/>
        <w:gridCol w:w="495"/>
      </w:tblGrid>
      <w:tr w:rsidR="00C83A85" w14:paraId="049B02E6" w14:textId="77777777">
        <w:trPr>
          <w:trHeight w:val="380"/>
          <w:jc w:val="center"/>
        </w:trPr>
        <w:tc>
          <w:tcPr>
            <w:tcW w:w="525" w:type="dxa"/>
            <w:shd w:val="clear" w:color="auto" w:fill="auto"/>
            <w:tcMar>
              <w:top w:w="27" w:type="dxa"/>
              <w:left w:w="27" w:type="dxa"/>
              <w:bottom w:w="27" w:type="dxa"/>
              <w:right w:w="27" w:type="dxa"/>
            </w:tcMar>
            <w:vAlign w:val="center"/>
          </w:tcPr>
          <w:p w14:paraId="049B02E1" w14:textId="77777777" w:rsidR="00C83A85" w:rsidRDefault="00000000">
            <w:pPr>
              <w:widowControl w:val="0"/>
              <w:pBdr>
                <w:top w:val="nil"/>
                <w:left w:val="nil"/>
                <w:bottom w:val="nil"/>
                <w:right w:val="nil"/>
                <w:between w:val="nil"/>
              </w:pBdr>
              <w:jc w:val="center"/>
              <w:rPr>
                <w:b/>
                <w:sz w:val="20"/>
                <w:szCs w:val="20"/>
              </w:rPr>
            </w:pPr>
            <w:r>
              <w:rPr>
                <w:b/>
                <w:sz w:val="20"/>
                <w:szCs w:val="20"/>
              </w:rPr>
              <w:t>No.</w:t>
            </w:r>
          </w:p>
        </w:tc>
        <w:tc>
          <w:tcPr>
            <w:tcW w:w="570" w:type="dxa"/>
            <w:shd w:val="clear" w:color="auto" w:fill="auto"/>
            <w:tcMar>
              <w:top w:w="27" w:type="dxa"/>
              <w:left w:w="27" w:type="dxa"/>
              <w:bottom w:w="27" w:type="dxa"/>
              <w:right w:w="27" w:type="dxa"/>
            </w:tcMar>
            <w:vAlign w:val="center"/>
          </w:tcPr>
          <w:p w14:paraId="049B02E2" w14:textId="77777777" w:rsidR="00C83A85" w:rsidRDefault="00000000">
            <w:pPr>
              <w:widowControl w:val="0"/>
              <w:pBdr>
                <w:top w:val="nil"/>
                <w:left w:val="nil"/>
                <w:bottom w:val="nil"/>
                <w:right w:val="nil"/>
                <w:between w:val="nil"/>
              </w:pBdr>
              <w:tabs>
                <w:tab w:val="center" w:pos="-2160"/>
              </w:tabs>
              <w:jc w:val="center"/>
              <w:rPr>
                <w:b/>
                <w:sz w:val="18"/>
                <w:szCs w:val="18"/>
              </w:rPr>
            </w:pPr>
            <w:r>
              <w:rPr>
                <w:b/>
                <w:sz w:val="18"/>
                <w:szCs w:val="18"/>
              </w:rPr>
              <w:t>Clas</w:t>
            </w:r>
            <w:r>
              <w:rPr>
                <w:b/>
                <w:sz w:val="18"/>
                <w:szCs w:val="18"/>
                <w:vertAlign w:val="superscript"/>
              </w:rPr>
              <w:footnoteReference w:id="1"/>
            </w:r>
            <w:r>
              <w:rPr>
                <w:b/>
                <w:sz w:val="18"/>
                <w:szCs w:val="18"/>
              </w:rPr>
              <w:t>.</w:t>
            </w:r>
          </w:p>
        </w:tc>
        <w:tc>
          <w:tcPr>
            <w:tcW w:w="5535" w:type="dxa"/>
            <w:shd w:val="clear" w:color="auto" w:fill="auto"/>
            <w:tcMar>
              <w:top w:w="27" w:type="dxa"/>
              <w:left w:w="27" w:type="dxa"/>
              <w:bottom w:w="27" w:type="dxa"/>
              <w:right w:w="27" w:type="dxa"/>
            </w:tcMar>
            <w:vAlign w:val="center"/>
          </w:tcPr>
          <w:p w14:paraId="049B02E3" w14:textId="77777777" w:rsidR="00C83A85" w:rsidRDefault="00000000">
            <w:pPr>
              <w:widowControl w:val="0"/>
              <w:pBdr>
                <w:top w:val="nil"/>
                <w:left w:val="nil"/>
                <w:bottom w:val="nil"/>
                <w:right w:val="nil"/>
                <w:between w:val="nil"/>
              </w:pBdr>
              <w:jc w:val="center"/>
              <w:rPr>
                <w:b/>
                <w:sz w:val="20"/>
                <w:szCs w:val="20"/>
              </w:rPr>
            </w:pPr>
            <w:r>
              <w:rPr>
                <w:b/>
                <w:sz w:val="20"/>
                <w:szCs w:val="20"/>
              </w:rPr>
              <w:t>Descripción</w:t>
            </w:r>
          </w:p>
        </w:tc>
        <w:tc>
          <w:tcPr>
            <w:tcW w:w="2970" w:type="dxa"/>
            <w:shd w:val="clear" w:color="auto" w:fill="auto"/>
            <w:tcMar>
              <w:top w:w="27" w:type="dxa"/>
              <w:left w:w="27" w:type="dxa"/>
              <w:bottom w:w="27" w:type="dxa"/>
              <w:right w:w="27" w:type="dxa"/>
            </w:tcMar>
            <w:vAlign w:val="center"/>
          </w:tcPr>
          <w:p w14:paraId="049B02E4" w14:textId="77777777" w:rsidR="00C83A85" w:rsidRDefault="00000000">
            <w:pPr>
              <w:widowControl w:val="0"/>
              <w:pBdr>
                <w:top w:val="nil"/>
                <w:left w:val="nil"/>
                <w:bottom w:val="nil"/>
                <w:right w:val="nil"/>
                <w:between w:val="nil"/>
              </w:pBdr>
              <w:jc w:val="center"/>
              <w:rPr>
                <w:b/>
                <w:sz w:val="20"/>
                <w:szCs w:val="20"/>
              </w:rPr>
            </w:pPr>
            <w:r>
              <w:rPr>
                <w:b/>
                <w:sz w:val="20"/>
                <w:szCs w:val="20"/>
              </w:rPr>
              <w:t>Proceso</w:t>
            </w:r>
          </w:p>
        </w:tc>
        <w:tc>
          <w:tcPr>
            <w:tcW w:w="495" w:type="dxa"/>
            <w:shd w:val="clear" w:color="auto" w:fill="auto"/>
            <w:tcMar>
              <w:top w:w="27" w:type="dxa"/>
              <w:left w:w="27" w:type="dxa"/>
              <w:bottom w:w="27" w:type="dxa"/>
              <w:right w:w="27" w:type="dxa"/>
            </w:tcMar>
            <w:vAlign w:val="center"/>
          </w:tcPr>
          <w:p w14:paraId="049B02E5" w14:textId="77777777" w:rsidR="00C83A85" w:rsidRDefault="00000000">
            <w:pPr>
              <w:widowControl w:val="0"/>
              <w:pBdr>
                <w:top w:val="nil"/>
                <w:left w:val="nil"/>
                <w:bottom w:val="nil"/>
                <w:right w:val="nil"/>
                <w:between w:val="nil"/>
              </w:pBdr>
              <w:ind w:right="-150"/>
              <w:rPr>
                <w:b/>
                <w:sz w:val="20"/>
                <w:szCs w:val="20"/>
              </w:rPr>
            </w:pPr>
            <w:r>
              <w:rPr>
                <w:b/>
                <w:sz w:val="20"/>
                <w:szCs w:val="20"/>
              </w:rPr>
              <w:t>I.A.</w:t>
            </w:r>
            <w:r>
              <w:rPr>
                <w:b/>
                <w:sz w:val="20"/>
                <w:szCs w:val="20"/>
                <w:vertAlign w:val="superscript"/>
              </w:rPr>
              <w:footnoteReference w:id="2"/>
            </w:r>
          </w:p>
        </w:tc>
      </w:tr>
      <w:tr w:rsidR="00C83A85" w14:paraId="049B02EC" w14:textId="77777777">
        <w:trPr>
          <w:trHeight w:val="435"/>
          <w:jc w:val="center"/>
        </w:trPr>
        <w:tc>
          <w:tcPr>
            <w:tcW w:w="525" w:type="dxa"/>
            <w:vMerge w:val="restart"/>
            <w:shd w:val="clear" w:color="auto" w:fill="auto"/>
            <w:tcMar>
              <w:top w:w="27" w:type="dxa"/>
              <w:left w:w="27" w:type="dxa"/>
              <w:bottom w:w="27" w:type="dxa"/>
              <w:right w:w="27" w:type="dxa"/>
            </w:tcMar>
            <w:vAlign w:val="center"/>
          </w:tcPr>
          <w:p w14:paraId="049B02E7" w14:textId="0E1A5640" w:rsidR="00C83A85" w:rsidRPr="004644C3" w:rsidRDefault="004644C3" w:rsidP="004644C3">
            <w:pPr>
              <w:widowControl w:val="0"/>
              <w:pBdr>
                <w:top w:val="nil"/>
                <w:left w:val="nil"/>
                <w:bottom w:val="nil"/>
                <w:right w:val="nil"/>
                <w:between w:val="nil"/>
              </w:pBdr>
              <w:jc w:val="center"/>
              <w:rPr>
                <w:bCs/>
                <w:sz w:val="20"/>
                <w:szCs w:val="20"/>
              </w:rPr>
            </w:pPr>
            <w:r>
              <w:rPr>
                <w:bCs/>
                <w:sz w:val="20"/>
                <w:szCs w:val="20"/>
              </w:rPr>
              <w:t>1</w:t>
            </w:r>
          </w:p>
        </w:tc>
        <w:tc>
          <w:tcPr>
            <w:tcW w:w="570" w:type="dxa"/>
            <w:vMerge w:val="restart"/>
            <w:shd w:val="clear" w:color="auto" w:fill="auto"/>
            <w:tcMar>
              <w:top w:w="27" w:type="dxa"/>
              <w:left w:w="27" w:type="dxa"/>
              <w:bottom w:w="27" w:type="dxa"/>
              <w:right w:w="27" w:type="dxa"/>
            </w:tcMar>
            <w:vAlign w:val="center"/>
          </w:tcPr>
          <w:p w14:paraId="049B02E8" w14:textId="26533DCC" w:rsidR="00C83A85" w:rsidRPr="004644C3" w:rsidRDefault="00BA50FE" w:rsidP="004644C3">
            <w:pPr>
              <w:widowControl w:val="0"/>
              <w:pBdr>
                <w:top w:val="nil"/>
                <w:left w:val="nil"/>
                <w:bottom w:val="nil"/>
                <w:right w:val="nil"/>
                <w:between w:val="nil"/>
              </w:pBdr>
              <w:jc w:val="center"/>
              <w:rPr>
                <w:bCs/>
                <w:sz w:val="20"/>
                <w:szCs w:val="20"/>
              </w:rPr>
            </w:pPr>
            <w:r>
              <w:rPr>
                <w:bCs/>
                <w:sz w:val="20"/>
                <w:szCs w:val="20"/>
              </w:rPr>
              <w:t>H+</w:t>
            </w:r>
          </w:p>
        </w:tc>
        <w:tc>
          <w:tcPr>
            <w:tcW w:w="5535" w:type="dxa"/>
            <w:shd w:val="clear" w:color="auto" w:fill="auto"/>
            <w:tcMar>
              <w:top w:w="27" w:type="dxa"/>
              <w:left w:w="27" w:type="dxa"/>
              <w:bottom w:w="27" w:type="dxa"/>
              <w:right w:w="27" w:type="dxa"/>
            </w:tcMar>
            <w:vAlign w:val="center"/>
          </w:tcPr>
          <w:p w14:paraId="049B02E9" w14:textId="28F174F3" w:rsidR="00C83A85" w:rsidRPr="003E5AD4" w:rsidRDefault="00000000">
            <w:pPr>
              <w:widowControl w:val="0"/>
              <w:pBdr>
                <w:top w:val="nil"/>
                <w:left w:val="nil"/>
                <w:bottom w:val="nil"/>
                <w:right w:val="nil"/>
                <w:between w:val="nil"/>
              </w:pBdr>
              <w:rPr>
                <w:sz w:val="18"/>
                <w:szCs w:val="18"/>
              </w:rPr>
            </w:pPr>
            <w:r w:rsidRPr="003E5AD4">
              <w:rPr>
                <w:sz w:val="18"/>
                <w:szCs w:val="18"/>
              </w:rPr>
              <w:t>Requisito:</w:t>
            </w:r>
            <w:r w:rsidR="00CD05E1">
              <w:rPr>
                <w:sz w:val="18"/>
                <w:szCs w:val="18"/>
              </w:rPr>
              <w:t xml:space="preserve"> 7.3 Toma de conciencia</w:t>
            </w:r>
          </w:p>
        </w:tc>
        <w:tc>
          <w:tcPr>
            <w:tcW w:w="2970" w:type="dxa"/>
            <w:vMerge w:val="restart"/>
            <w:shd w:val="clear" w:color="auto" w:fill="auto"/>
            <w:tcMar>
              <w:top w:w="27" w:type="dxa"/>
              <w:left w:w="27" w:type="dxa"/>
              <w:bottom w:w="27" w:type="dxa"/>
              <w:right w:w="27" w:type="dxa"/>
            </w:tcMar>
            <w:vAlign w:val="center"/>
          </w:tcPr>
          <w:p w14:paraId="049B02EA" w14:textId="5615CD1A" w:rsidR="00C83A85" w:rsidRPr="004644C3" w:rsidRDefault="001017AE" w:rsidP="004644C3">
            <w:pPr>
              <w:widowControl w:val="0"/>
              <w:pBdr>
                <w:top w:val="nil"/>
                <w:left w:val="nil"/>
                <w:bottom w:val="nil"/>
                <w:right w:val="nil"/>
                <w:between w:val="nil"/>
              </w:pBdr>
              <w:jc w:val="center"/>
              <w:rPr>
                <w:sz w:val="20"/>
                <w:szCs w:val="20"/>
              </w:rPr>
            </w:pPr>
            <w:r>
              <w:rPr>
                <w:sz w:val="20"/>
                <w:szCs w:val="20"/>
              </w:rPr>
              <w:t>Todos los auditados</w:t>
            </w:r>
          </w:p>
        </w:tc>
        <w:tc>
          <w:tcPr>
            <w:tcW w:w="495" w:type="dxa"/>
            <w:vMerge w:val="restart"/>
            <w:shd w:val="clear" w:color="auto" w:fill="auto"/>
            <w:tcMar>
              <w:top w:w="27" w:type="dxa"/>
              <w:left w:w="27" w:type="dxa"/>
              <w:bottom w:w="27" w:type="dxa"/>
              <w:right w:w="27" w:type="dxa"/>
            </w:tcMar>
            <w:vAlign w:val="center"/>
          </w:tcPr>
          <w:p w14:paraId="049B02EB" w14:textId="127EF1D8" w:rsidR="00C83A85" w:rsidRPr="004644C3" w:rsidRDefault="001017AE" w:rsidP="004644C3">
            <w:pPr>
              <w:widowControl w:val="0"/>
              <w:pBdr>
                <w:top w:val="nil"/>
                <w:left w:val="nil"/>
                <w:bottom w:val="nil"/>
                <w:right w:val="nil"/>
                <w:between w:val="nil"/>
              </w:pBdr>
              <w:jc w:val="center"/>
              <w:rPr>
                <w:sz w:val="20"/>
                <w:szCs w:val="20"/>
              </w:rPr>
            </w:pPr>
            <w:r>
              <w:rPr>
                <w:sz w:val="20"/>
                <w:szCs w:val="20"/>
              </w:rPr>
              <w:t>DR</w:t>
            </w:r>
          </w:p>
        </w:tc>
      </w:tr>
      <w:tr w:rsidR="00C83A85" w14:paraId="049B02F4" w14:textId="77777777">
        <w:trPr>
          <w:trHeight w:val="630"/>
          <w:jc w:val="center"/>
        </w:trPr>
        <w:tc>
          <w:tcPr>
            <w:tcW w:w="525" w:type="dxa"/>
            <w:vMerge/>
            <w:shd w:val="clear" w:color="auto" w:fill="auto"/>
            <w:tcMar>
              <w:top w:w="27" w:type="dxa"/>
              <w:left w:w="27" w:type="dxa"/>
              <w:bottom w:w="27" w:type="dxa"/>
              <w:right w:w="27" w:type="dxa"/>
            </w:tcMar>
            <w:vAlign w:val="center"/>
          </w:tcPr>
          <w:p w14:paraId="049B02ED"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70" w:type="dxa"/>
            <w:vMerge/>
            <w:shd w:val="clear" w:color="auto" w:fill="auto"/>
            <w:tcMar>
              <w:top w:w="27" w:type="dxa"/>
              <w:left w:w="27" w:type="dxa"/>
              <w:bottom w:w="27" w:type="dxa"/>
              <w:right w:w="27" w:type="dxa"/>
            </w:tcMar>
            <w:vAlign w:val="center"/>
          </w:tcPr>
          <w:p w14:paraId="049B02EE"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535" w:type="dxa"/>
            <w:shd w:val="clear" w:color="auto" w:fill="auto"/>
            <w:tcMar>
              <w:top w:w="27" w:type="dxa"/>
              <w:left w:w="27" w:type="dxa"/>
              <w:bottom w:w="27" w:type="dxa"/>
              <w:right w:w="27" w:type="dxa"/>
            </w:tcMar>
            <w:vAlign w:val="center"/>
          </w:tcPr>
          <w:p w14:paraId="049B02EF" w14:textId="77777777" w:rsidR="00C83A85" w:rsidRPr="003E5AD4" w:rsidRDefault="00000000">
            <w:pPr>
              <w:widowControl w:val="0"/>
              <w:rPr>
                <w:sz w:val="18"/>
                <w:szCs w:val="18"/>
              </w:rPr>
            </w:pPr>
            <w:r w:rsidRPr="003E5AD4">
              <w:rPr>
                <w:sz w:val="18"/>
                <w:szCs w:val="18"/>
              </w:rPr>
              <w:t>Declaración de la no conformidad/ oportunidad de mejora:</w:t>
            </w:r>
          </w:p>
          <w:p w14:paraId="049B02F0" w14:textId="130579AF" w:rsidR="00C83A85" w:rsidRPr="003E5AD4" w:rsidRDefault="00BA50FE">
            <w:pPr>
              <w:widowControl w:val="0"/>
              <w:rPr>
                <w:sz w:val="18"/>
                <w:szCs w:val="18"/>
                <w:lang w:val="es-ES"/>
              </w:rPr>
            </w:pPr>
            <w:r w:rsidRPr="003E5AD4">
              <w:rPr>
                <w:sz w:val="18"/>
                <w:szCs w:val="18"/>
                <w:lang w:val="es-ES"/>
              </w:rPr>
              <w:t>Excelente disposición y compromiso por parte del personal que atendió la auditoría. Tienen bien claras sus funciones y cómo las encaminan al cumplimiento de la política y objetivos de calidad.</w:t>
            </w:r>
          </w:p>
          <w:p w14:paraId="21B53CEB" w14:textId="77777777" w:rsidR="00BA50FE" w:rsidRPr="003E5AD4" w:rsidRDefault="00BA50FE">
            <w:pPr>
              <w:widowControl w:val="0"/>
              <w:rPr>
                <w:sz w:val="18"/>
                <w:szCs w:val="18"/>
              </w:rPr>
            </w:pPr>
          </w:p>
          <w:p w14:paraId="7F02FEAB" w14:textId="77777777" w:rsidR="00C83A85" w:rsidRPr="003E5AD4" w:rsidRDefault="00000000">
            <w:pPr>
              <w:widowControl w:val="0"/>
              <w:rPr>
                <w:sz w:val="18"/>
                <w:szCs w:val="18"/>
              </w:rPr>
            </w:pPr>
            <w:r w:rsidRPr="003E5AD4">
              <w:rPr>
                <w:sz w:val="18"/>
                <w:szCs w:val="18"/>
              </w:rPr>
              <w:t xml:space="preserve">Evidencia: </w:t>
            </w:r>
            <w:r w:rsidR="00BA50FE" w:rsidRPr="003E5AD4">
              <w:rPr>
                <w:sz w:val="18"/>
                <w:szCs w:val="18"/>
              </w:rPr>
              <w:t>Lo observado durante la auditoría.</w:t>
            </w:r>
          </w:p>
          <w:p w14:paraId="049B02F1" w14:textId="054BDCAD" w:rsidR="00BA50FE" w:rsidRPr="003E5AD4" w:rsidRDefault="00BA50FE">
            <w:pPr>
              <w:widowControl w:val="0"/>
              <w:rPr>
                <w:sz w:val="18"/>
                <w:szCs w:val="18"/>
              </w:rPr>
            </w:pPr>
          </w:p>
        </w:tc>
        <w:tc>
          <w:tcPr>
            <w:tcW w:w="2970" w:type="dxa"/>
            <w:vMerge/>
            <w:shd w:val="clear" w:color="auto" w:fill="auto"/>
            <w:tcMar>
              <w:top w:w="27" w:type="dxa"/>
              <w:left w:w="27" w:type="dxa"/>
              <w:bottom w:w="27" w:type="dxa"/>
              <w:right w:w="27" w:type="dxa"/>
            </w:tcMar>
            <w:vAlign w:val="center"/>
          </w:tcPr>
          <w:p w14:paraId="049B02F2" w14:textId="77777777" w:rsidR="00C83A85" w:rsidRPr="004644C3" w:rsidRDefault="00C83A85" w:rsidP="004644C3">
            <w:pPr>
              <w:widowControl w:val="0"/>
              <w:pBdr>
                <w:top w:val="nil"/>
                <w:left w:val="nil"/>
                <w:bottom w:val="nil"/>
                <w:right w:val="nil"/>
                <w:between w:val="nil"/>
              </w:pBdr>
              <w:jc w:val="center"/>
              <w:rPr>
                <w:sz w:val="20"/>
                <w:szCs w:val="20"/>
              </w:rPr>
            </w:pPr>
          </w:p>
        </w:tc>
        <w:tc>
          <w:tcPr>
            <w:tcW w:w="495" w:type="dxa"/>
            <w:vMerge/>
            <w:shd w:val="clear" w:color="auto" w:fill="auto"/>
            <w:tcMar>
              <w:top w:w="27" w:type="dxa"/>
              <w:left w:w="27" w:type="dxa"/>
              <w:bottom w:w="27" w:type="dxa"/>
              <w:right w:w="27" w:type="dxa"/>
            </w:tcMar>
            <w:vAlign w:val="center"/>
          </w:tcPr>
          <w:p w14:paraId="049B02F3" w14:textId="77777777" w:rsidR="00C83A85" w:rsidRPr="004644C3" w:rsidRDefault="00C83A85" w:rsidP="004644C3">
            <w:pPr>
              <w:widowControl w:val="0"/>
              <w:pBdr>
                <w:top w:val="nil"/>
                <w:left w:val="nil"/>
                <w:bottom w:val="nil"/>
                <w:right w:val="nil"/>
                <w:between w:val="nil"/>
              </w:pBdr>
              <w:jc w:val="center"/>
              <w:rPr>
                <w:sz w:val="20"/>
                <w:szCs w:val="20"/>
              </w:rPr>
            </w:pPr>
          </w:p>
        </w:tc>
      </w:tr>
      <w:tr w:rsidR="00C83A85" w14:paraId="049B02FA" w14:textId="77777777">
        <w:trPr>
          <w:trHeight w:val="420"/>
          <w:jc w:val="center"/>
        </w:trPr>
        <w:tc>
          <w:tcPr>
            <w:tcW w:w="525" w:type="dxa"/>
            <w:vMerge w:val="restart"/>
            <w:shd w:val="clear" w:color="auto" w:fill="auto"/>
            <w:tcMar>
              <w:top w:w="27" w:type="dxa"/>
              <w:left w:w="27" w:type="dxa"/>
              <w:bottom w:w="27" w:type="dxa"/>
              <w:right w:w="27" w:type="dxa"/>
            </w:tcMar>
            <w:vAlign w:val="center"/>
          </w:tcPr>
          <w:p w14:paraId="049B02F5" w14:textId="236B9970" w:rsidR="00C83A85" w:rsidRPr="004644C3" w:rsidRDefault="004644C3" w:rsidP="004644C3">
            <w:pPr>
              <w:widowControl w:val="0"/>
              <w:pBdr>
                <w:top w:val="nil"/>
                <w:left w:val="nil"/>
                <w:bottom w:val="nil"/>
                <w:right w:val="nil"/>
                <w:between w:val="nil"/>
              </w:pBdr>
              <w:jc w:val="center"/>
              <w:rPr>
                <w:bCs/>
                <w:sz w:val="20"/>
                <w:szCs w:val="20"/>
              </w:rPr>
            </w:pPr>
            <w:r>
              <w:rPr>
                <w:bCs/>
                <w:sz w:val="20"/>
                <w:szCs w:val="20"/>
              </w:rPr>
              <w:t>2</w:t>
            </w:r>
          </w:p>
        </w:tc>
        <w:tc>
          <w:tcPr>
            <w:tcW w:w="570" w:type="dxa"/>
            <w:vMerge w:val="restart"/>
            <w:shd w:val="clear" w:color="auto" w:fill="auto"/>
            <w:tcMar>
              <w:top w:w="27" w:type="dxa"/>
              <w:left w:w="27" w:type="dxa"/>
              <w:bottom w:w="27" w:type="dxa"/>
              <w:right w:w="27" w:type="dxa"/>
            </w:tcMar>
            <w:vAlign w:val="center"/>
          </w:tcPr>
          <w:p w14:paraId="049B02F6" w14:textId="712CE5AD" w:rsidR="00C83A85" w:rsidRPr="004644C3" w:rsidRDefault="003E5AD4" w:rsidP="004644C3">
            <w:pPr>
              <w:widowControl w:val="0"/>
              <w:pBdr>
                <w:top w:val="nil"/>
                <w:left w:val="nil"/>
                <w:bottom w:val="nil"/>
                <w:right w:val="nil"/>
                <w:between w:val="nil"/>
              </w:pBdr>
              <w:jc w:val="center"/>
              <w:rPr>
                <w:bCs/>
                <w:sz w:val="20"/>
                <w:szCs w:val="20"/>
              </w:rPr>
            </w:pPr>
            <w:r>
              <w:rPr>
                <w:bCs/>
                <w:sz w:val="20"/>
                <w:szCs w:val="20"/>
              </w:rPr>
              <w:t>H+</w:t>
            </w:r>
          </w:p>
        </w:tc>
        <w:tc>
          <w:tcPr>
            <w:tcW w:w="5535" w:type="dxa"/>
            <w:shd w:val="clear" w:color="auto" w:fill="auto"/>
            <w:tcMar>
              <w:top w:w="27" w:type="dxa"/>
              <w:left w:w="27" w:type="dxa"/>
              <w:bottom w:w="27" w:type="dxa"/>
              <w:right w:w="27" w:type="dxa"/>
            </w:tcMar>
            <w:vAlign w:val="center"/>
          </w:tcPr>
          <w:p w14:paraId="049B02F7" w14:textId="19A56070" w:rsidR="00C83A85" w:rsidRPr="003E5AD4" w:rsidRDefault="00000000">
            <w:pPr>
              <w:widowControl w:val="0"/>
              <w:rPr>
                <w:sz w:val="18"/>
                <w:szCs w:val="18"/>
              </w:rPr>
            </w:pPr>
            <w:r w:rsidRPr="003E5AD4">
              <w:rPr>
                <w:sz w:val="18"/>
                <w:szCs w:val="18"/>
              </w:rPr>
              <w:t xml:space="preserve">Requisito: </w:t>
            </w:r>
            <w:r w:rsidR="00CD05E1">
              <w:rPr>
                <w:sz w:val="18"/>
                <w:szCs w:val="18"/>
              </w:rPr>
              <w:t>10.1 Mejora</w:t>
            </w:r>
          </w:p>
        </w:tc>
        <w:tc>
          <w:tcPr>
            <w:tcW w:w="2970" w:type="dxa"/>
            <w:vMerge w:val="restart"/>
            <w:shd w:val="clear" w:color="auto" w:fill="auto"/>
            <w:tcMar>
              <w:top w:w="27" w:type="dxa"/>
              <w:left w:w="27" w:type="dxa"/>
              <w:bottom w:w="27" w:type="dxa"/>
              <w:right w:w="27" w:type="dxa"/>
            </w:tcMar>
            <w:vAlign w:val="center"/>
          </w:tcPr>
          <w:p w14:paraId="049B02F8" w14:textId="6895C50A" w:rsidR="00C83A85" w:rsidRPr="004644C3" w:rsidRDefault="00613429" w:rsidP="004644C3">
            <w:pPr>
              <w:widowControl w:val="0"/>
              <w:pBdr>
                <w:top w:val="nil"/>
                <w:left w:val="nil"/>
                <w:bottom w:val="nil"/>
                <w:right w:val="nil"/>
                <w:between w:val="nil"/>
              </w:pBdr>
              <w:jc w:val="center"/>
              <w:rPr>
                <w:sz w:val="20"/>
                <w:szCs w:val="20"/>
              </w:rPr>
            </w:pPr>
            <w:r>
              <w:rPr>
                <w:sz w:val="20"/>
                <w:szCs w:val="20"/>
              </w:rPr>
              <w:t>Titulación</w:t>
            </w:r>
          </w:p>
        </w:tc>
        <w:tc>
          <w:tcPr>
            <w:tcW w:w="495" w:type="dxa"/>
            <w:vMerge w:val="restart"/>
            <w:shd w:val="clear" w:color="auto" w:fill="auto"/>
            <w:tcMar>
              <w:top w:w="27" w:type="dxa"/>
              <w:left w:w="27" w:type="dxa"/>
              <w:bottom w:w="27" w:type="dxa"/>
              <w:right w:w="27" w:type="dxa"/>
            </w:tcMar>
            <w:vAlign w:val="center"/>
          </w:tcPr>
          <w:p w14:paraId="049B02F9" w14:textId="3A661C4A" w:rsidR="00C83A85" w:rsidRPr="004644C3" w:rsidRDefault="001017AE" w:rsidP="004644C3">
            <w:pPr>
              <w:widowControl w:val="0"/>
              <w:pBdr>
                <w:top w:val="nil"/>
                <w:left w:val="nil"/>
                <w:bottom w:val="nil"/>
                <w:right w:val="nil"/>
                <w:between w:val="nil"/>
              </w:pBdr>
              <w:jc w:val="center"/>
              <w:rPr>
                <w:sz w:val="20"/>
                <w:szCs w:val="20"/>
              </w:rPr>
            </w:pPr>
            <w:r>
              <w:rPr>
                <w:sz w:val="20"/>
                <w:szCs w:val="20"/>
              </w:rPr>
              <w:t>DR</w:t>
            </w:r>
          </w:p>
        </w:tc>
      </w:tr>
      <w:tr w:rsidR="00C83A85" w14:paraId="049B0302" w14:textId="77777777">
        <w:trPr>
          <w:trHeight w:val="630"/>
          <w:jc w:val="center"/>
        </w:trPr>
        <w:tc>
          <w:tcPr>
            <w:tcW w:w="525" w:type="dxa"/>
            <w:vMerge/>
            <w:shd w:val="clear" w:color="auto" w:fill="auto"/>
            <w:tcMar>
              <w:top w:w="27" w:type="dxa"/>
              <w:left w:w="27" w:type="dxa"/>
              <w:bottom w:w="27" w:type="dxa"/>
              <w:right w:w="27" w:type="dxa"/>
            </w:tcMar>
            <w:vAlign w:val="center"/>
          </w:tcPr>
          <w:p w14:paraId="049B02FB"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70" w:type="dxa"/>
            <w:vMerge/>
            <w:shd w:val="clear" w:color="auto" w:fill="auto"/>
            <w:tcMar>
              <w:top w:w="27" w:type="dxa"/>
              <w:left w:w="27" w:type="dxa"/>
              <w:bottom w:w="27" w:type="dxa"/>
              <w:right w:w="27" w:type="dxa"/>
            </w:tcMar>
            <w:vAlign w:val="center"/>
          </w:tcPr>
          <w:p w14:paraId="049B02FC"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535" w:type="dxa"/>
            <w:shd w:val="clear" w:color="auto" w:fill="auto"/>
            <w:tcMar>
              <w:top w:w="27" w:type="dxa"/>
              <w:left w:w="27" w:type="dxa"/>
              <w:bottom w:w="27" w:type="dxa"/>
              <w:right w:w="27" w:type="dxa"/>
            </w:tcMar>
            <w:vAlign w:val="center"/>
          </w:tcPr>
          <w:p w14:paraId="049B02FD" w14:textId="77777777" w:rsidR="00C83A85" w:rsidRPr="003E5AD4" w:rsidRDefault="00000000">
            <w:pPr>
              <w:widowControl w:val="0"/>
              <w:rPr>
                <w:sz w:val="18"/>
                <w:szCs w:val="18"/>
              </w:rPr>
            </w:pPr>
            <w:r w:rsidRPr="003E5AD4">
              <w:rPr>
                <w:sz w:val="18"/>
                <w:szCs w:val="18"/>
              </w:rPr>
              <w:t>Declaración de la no conformidad/ oportunidad de mejora:</w:t>
            </w:r>
          </w:p>
          <w:p w14:paraId="049B02FE" w14:textId="652E88B1" w:rsidR="00C83A85" w:rsidRPr="003E5AD4" w:rsidRDefault="003E5AD4" w:rsidP="003E5AD4">
            <w:pPr>
              <w:widowControl w:val="0"/>
              <w:jc w:val="both"/>
              <w:rPr>
                <w:bCs/>
                <w:sz w:val="18"/>
                <w:szCs w:val="18"/>
              </w:rPr>
            </w:pPr>
            <w:r w:rsidRPr="003E5AD4">
              <w:rPr>
                <w:bCs/>
                <w:sz w:val="18"/>
                <w:szCs w:val="18"/>
              </w:rPr>
              <w:t xml:space="preserve">Se </w:t>
            </w:r>
            <w:r>
              <w:rPr>
                <w:bCs/>
                <w:sz w:val="18"/>
                <w:szCs w:val="18"/>
              </w:rPr>
              <w:t>mostró</w:t>
            </w:r>
            <w:r w:rsidRPr="003E5AD4">
              <w:rPr>
                <w:bCs/>
                <w:sz w:val="18"/>
                <w:szCs w:val="18"/>
              </w:rPr>
              <w:t xml:space="preserve"> un Proyecto Específico Anual del área de Titulación para el ciclo escolar 2024 – 2025, cuyo objetivo es lograr la titulación de los egresados del ciclo escolar vigente en el tiempo establecido en las Normas de Control Escolar, a través de la identificación y ejecución de las actividades contenidas en el Plan de Estudios de las Licenciaturas en Enseñanza y Aprendizaje, procurando la sostenibilidad ecológica. Ya se inició con las actividades planificadas para asegurar el cumplimiento del proyecto y los trabajos de tesis se están entregando en una memoria digital para evitar el consumo de papel. Asimismo, se cuenta con un software “Turnitin”, el cual permite la identificación de similitudes en otros trabajos ya publicados y así evitar el plagio académico.</w:t>
            </w:r>
          </w:p>
          <w:p w14:paraId="2D2D7B2F" w14:textId="77777777" w:rsidR="003E5AD4" w:rsidRPr="003E5AD4" w:rsidRDefault="003E5AD4" w:rsidP="003E5AD4">
            <w:pPr>
              <w:widowControl w:val="0"/>
              <w:jc w:val="both"/>
              <w:rPr>
                <w:bCs/>
                <w:sz w:val="18"/>
                <w:szCs w:val="18"/>
              </w:rPr>
            </w:pPr>
          </w:p>
          <w:p w14:paraId="798A5EA6" w14:textId="77777777" w:rsidR="00C83A85" w:rsidRDefault="00000000">
            <w:pPr>
              <w:widowControl w:val="0"/>
              <w:rPr>
                <w:bCs/>
                <w:sz w:val="18"/>
                <w:szCs w:val="18"/>
              </w:rPr>
            </w:pPr>
            <w:r w:rsidRPr="003E5AD4">
              <w:rPr>
                <w:sz w:val="18"/>
                <w:szCs w:val="18"/>
              </w:rPr>
              <w:t xml:space="preserve">Evidencia:  </w:t>
            </w:r>
            <w:r w:rsidR="00CD05E1">
              <w:rPr>
                <w:sz w:val="18"/>
                <w:szCs w:val="18"/>
              </w:rPr>
              <w:t xml:space="preserve">Las actividades realizadas a la fecha como parte del </w:t>
            </w:r>
            <w:r w:rsidR="009A6D48" w:rsidRPr="003E5AD4">
              <w:rPr>
                <w:bCs/>
                <w:sz w:val="18"/>
                <w:szCs w:val="18"/>
              </w:rPr>
              <w:t>Proyecto Específico Anual del área de Titulación para el ciclo escolar 2024 – 2025</w:t>
            </w:r>
            <w:r w:rsidR="009A6D48">
              <w:rPr>
                <w:bCs/>
                <w:sz w:val="18"/>
                <w:szCs w:val="18"/>
              </w:rPr>
              <w:t>.</w:t>
            </w:r>
          </w:p>
          <w:p w14:paraId="049B02FF" w14:textId="345EF2AC" w:rsidR="00CD05E1" w:rsidRPr="003E5AD4" w:rsidRDefault="00CD05E1">
            <w:pPr>
              <w:widowControl w:val="0"/>
              <w:rPr>
                <w:sz w:val="18"/>
                <w:szCs w:val="18"/>
              </w:rPr>
            </w:pPr>
          </w:p>
        </w:tc>
        <w:tc>
          <w:tcPr>
            <w:tcW w:w="2970" w:type="dxa"/>
            <w:vMerge/>
            <w:shd w:val="clear" w:color="auto" w:fill="auto"/>
            <w:tcMar>
              <w:top w:w="27" w:type="dxa"/>
              <w:left w:w="27" w:type="dxa"/>
              <w:bottom w:w="27" w:type="dxa"/>
              <w:right w:w="27" w:type="dxa"/>
            </w:tcMar>
            <w:vAlign w:val="center"/>
          </w:tcPr>
          <w:p w14:paraId="049B0300" w14:textId="77777777" w:rsidR="00C83A85" w:rsidRPr="004644C3" w:rsidRDefault="00C83A85" w:rsidP="004644C3">
            <w:pPr>
              <w:widowControl w:val="0"/>
              <w:pBdr>
                <w:top w:val="nil"/>
                <w:left w:val="nil"/>
                <w:bottom w:val="nil"/>
                <w:right w:val="nil"/>
                <w:between w:val="nil"/>
              </w:pBdr>
              <w:jc w:val="center"/>
              <w:rPr>
                <w:sz w:val="20"/>
                <w:szCs w:val="20"/>
              </w:rPr>
            </w:pPr>
          </w:p>
        </w:tc>
        <w:tc>
          <w:tcPr>
            <w:tcW w:w="495" w:type="dxa"/>
            <w:vMerge/>
            <w:shd w:val="clear" w:color="auto" w:fill="auto"/>
            <w:tcMar>
              <w:top w:w="27" w:type="dxa"/>
              <w:left w:w="27" w:type="dxa"/>
              <w:bottom w:w="27" w:type="dxa"/>
              <w:right w:w="27" w:type="dxa"/>
            </w:tcMar>
            <w:vAlign w:val="center"/>
          </w:tcPr>
          <w:p w14:paraId="049B0301" w14:textId="77777777" w:rsidR="00C83A85" w:rsidRPr="004644C3" w:rsidRDefault="00C83A85" w:rsidP="004644C3">
            <w:pPr>
              <w:widowControl w:val="0"/>
              <w:pBdr>
                <w:top w:val="nil"/>
                <w:left w:val="nil"/>
                <w:bottom w:val="nil"/>
                <w:right w:val="nil"/>
                <w:between w:val="nil"/>
              </w:pBdr>
              <w:jc w:val="center"/>
              <w:rPr>
                <w:sz w:val="20"/>
                <w:szCs w:val="20"/>
              </w:rPr>
            </w:pPr>
          </w:p>
        </w:tc>
      </w:tr>
      <w:tr w:rsidR="00C83A85" w14:paraId="049B0308" w14:textId="77777777">
        <w:trPr>
          <w:trHeight w:val="465"/>
          <w:jc w:val="center"/>
        </w:trPr>
        <w:tc>
          <w:tcPr>
            <w:tcW w:w="525" w:type="dxa"/>
            <w:vMerge w:val="restart"/>
            <w:shd w:val="clear" w:color="auto" w:fill="auto"/>
            <w:tcMar>
              <w:top w:w="27" w:type="dxa"/>
              <w:left w:w="27" w:type="dxa"/>
              <w:bottom w:w="27" w:type="dxa"/>
              <w:right w:w="27" w:type="dxa"/>
            </w:tcMar>
            <w:vAlign w:val="center"/>
          </w:tcPr>
          <w:p w14:paraId="049B0303" w14:textId="71EA1C66" w:rsidR="00C83A85" w:rsidRPr="004644C3" w:rsidRDefault="004644C3" w:rsidP="004644C3">
            <w:pPr>
              <w:widowControl w:val="0"/>
              <w:pBdr>
                <w:top w:val="nil"/>
                <w:left w:val="nil"/>
                <w:bottom w:val="nil"/>
                <w:right w:val="nil"/>
                <w:between w:val="nil"/>
              </w:pBdr>
              <w:jc w:val="center"/>
              <w:rPr>
                <w:bCs/>
                <w:sz w:val="20"/>
                <w:szCs w:val="20"/>
              </w:rPr>
            </w:pPr>
            <w:r>
              <w:rPr>
                <w:bCs/>
                <w:sz w:val="20"/>
                <w:szCs w:val="20"/>
              </w:rPr>
              <w:t>3</w:t>
            </w:r>
          </w:p>
        </w:tc>
        <w:tc>
          <w:tcPr>
            <w:tcW w:w="570" w:type="dxa"/>
            <w:vMerge w:val="restart"/>
            <w:shd w:val="clear" w:color="auto" w:fill="auto"/>
            <w:tcMar>
              <w:top w:w="27" w:type="dxa"/>
              <w:left w:w="27" w:type="dxa"/>
              <w:bottom w:w="27" w:type="dxa"/>
              <w:right w:w="27" w:type="dxa"/>
            </w:tcMar>
            <w:vAlign w:val="center"/>
          </w:tcPr>
          <w:p w14:paraId="049B0304" w14:textId="5D83F729" w:rsidR="00C83A85" w:rsidRPr="004644C3" w:rsidRDefault="008755FE" w:rsidP="004644C3">
            <w:pPr>
              <w:widowControl w:val="0"/>
              <w:pBdr>
                <w:top w:val="nil"/>
                <w:left w:val="nil"/>
                <w:bottom w:val="nil"/>
                <w:right w:val="nil"/>
                <w:between w:val="nil"/>
              </w:pBdr>
              <w:jc w:val="center"/>
              <w:rPr>
                <w:bCs/>
                <w:sz w:val="20"/>
                <w:szCs w:val="20"/>
              </w:rPr>
            </w:pPr>
            <w:r>
              <w:rPr>
                <w:bCs/>
                <w:sz w:val="20"/>
                <w:szCs w:val="20"/>
              </w:rPr>
              <w:t>OM</w:t>
            </w:r>
          </w:p>
        </w:tc>
        <w:tc>
          <w:tcPr>
            <w:tcW w:w="5535" w:type="dxa"/>
            <w:shd w:val="clear" w:color="auto" w:fill="auto"/>
            <w:tcMar>
              <w:top w:w="27" w:type="dxa"/>
              <w:left w:w="27" w:type="dxa"/>
              <w:bottom w:w="27" w:type="dxa"/>
              <w:right w:w="27" w:type="dxa"/>
            </w:tcMar>
            <w:vAlign w:val="center"/>
          </w:tcPr>
          <w:p w14:paraId="049B0305" w14:textId="42536775" w:rsidR="00C83A85" w:rsidRDefault="00000000">
            <w:pPr>
              <w:widowControl w:val="0"/>
              <w:rPr>
                <w:sz w:val="20"/>
                <w:szCs w:val="20"/>
              </w:rPr>
            </w:pPr>
            <w:r>
              <w:rPr>
                <w:sz w:val="20"/>
                <w:szCs w:val="20"/>
              </w:rPr>
              <w:t xml:space="preserve">Requisito: </w:t>
            </w:r>
            <w:r w:rsidR="00EC62EB">
              <w:rPr>
                <w:sz w:val="20"/>
                <w:szCs w:val="20"/>
              </w:rPr>
              <w:t>7.5 Información documentada</w:t>
            </w:r>
          </w:p>
        </w:tc>
        <w:tc>
          <w:tcPr>
            <w:tcW w:w="2970" w:type="dxa"/>
            <w:vMerge w:val="restart"/>
            <w:shd w:val="clear" w:color="auto" w:fill="auto"/>
            <w:tcMar>
              <w:top w:w="27" w:type="dxa"/>
              <w:left w:w="27" w:type="dxa"/>
              <w:bottom w:w="27" w:type="dxa"/>
              <w:right w:w="27" w:type="dxa"/>
            </w:tcMar>
            <w:vAlign w:val="center"/>
          </w:tcPr>
          <w:p w14:paraId="049B0306" w14:textId="4A739567" w:rsidR="00C83A85" w:rsidRPr="004644C3" w:rsidRDefault="00EC62EB" w:rsidP="004644C3">
            <w:pPr>
              <w:widowControl w:val="0"/>
              <w:pBdr>
                <w:top w:val="nil"/>
                <w:left w:val="nil"/>
                <w:bottom w:val="nil"/>
                <w:right w:val="nil"/>
                <w:between w:val="nil"/>
              </w:pBdr>
              <w:jc w:val="center"/>
              <w:rPr>
                <w:sz w:val="20"/>
                <w:szCs w:val="20"/>
              </w:rPr>
            </w:pPr>
            <w:r>
              <w:rPr>
                <w:sz w:val="20"/>
                <w:szCs w:val="20"/>
              </w:rPr>
              <w:t>Contexto de la Organización</w:t>
            </w:r>
          </w:p>
        </w:tc>
        <w:tc>
          <w:tcPr>
            <w:tcW w:w="495" w:type="dxa"/>
            <w:vMerge w:val="restart"/>
            <w:shd w:val="clear" w:color="auto" w:fill="auto"/>
            <w:tcMar>
              <w:top w:w="27" w:type="dxa"/>
              <w:left w:w="27" w:type="dxa"/>
              <w:bottom w:w="27" w:type="dxa"/>
              <w:right w:w="27" w:type="dxa"/>
            </w:tcMar>
            <w:vAlign w:val="center"/>
          </w:tcPr>
          <w:p w14:paraId="049B0307" w14:textId="21473766" w:rsidR="00C83A85" w:rsidRPr="004644C3" w:rsidRDefault="001017AE" w:rsidP="004644C3">
            <w:pPr>
              <w:widowControl w:val="0"/>
              <w:pBdr>
                <w:top w:val="nil"/>
                <w:left w:val="nil"/>
                <w:bottom w:val="nil"/>
                <w:right w:val="nil"/>
                <w:between w:val="nil"/>
              </w:pBdr>
              <w:jc w:val="center"/>
              <w:rPr>
                <w:sz w:val="20"/>
                <w:szCs w:val="20"/>
              </w:rPr>
            </w:pPr>
            <w:r>
              <w:rPr>
                <w:sz w:val="20"/>
                <w:szCs w:val="20"/>
              </w:rPr>
              <w:t>DR</w:t>
            </w:r>
          </w:p>
        </w:tc>
      </w:tr>
      <w:tr w:rsidR="00C83A85" w14:paraId="049B0310" w14:textId="77777777">
        <w:trPr>
          <w:trHeight w:val="630"/>
          <w:jc w:val="center"/>
        </w:trPr>
        <w:tc>
          <w:tcPr>
            <w:tcW w:w="525" w:type="dxa"/>
            <w:vMerge/>
            <w:shd w:val="clear" w:color="auto" w:fill="auto"/>
            <w:tcMar>
              <w:top w:w="27" w:type="dxa"/>
              <w:left w:w="27" w:type="dxa"/>
              <w:bottom w:w="27" w:type="dxa"/>
              <w:right w:w="27" w:type="dxa"/>
            </w:tcMar>
            <w:vAlign w:val="center"/>
          </w:tcPr>
          <w:p w14:paraId="049B0309"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70" w:type="dxa"/>
            <w:vMerge/>
            <w:shd w:val="clear" w:color="auto" w:fill="auto"/>
            <w:tcMar>
              <w:top w:w="27" w:type="dxa"/>
              <w:left w:w="27" w:type="dxa"/>
              <w:bottom w:w="27" w:type="dxa"/>
              <w:right w:w="27" w:type="dxa"/>
            </w:tcMar>
            <w:vAlign w:val="center"/>
          </w:tcPr>
          <w:p w14:paraId="049B030A"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535" w:type="dxa"/>
            <w:shd w:val="clear" w:color="auto" w:fill="auto"/>
            <w:tcMar>
              <w:top w:w="27" w:type="dxa"/>
              <w:left w:w="27" w:type="dxa"/>
              <w:bottom w:w="27" w:type="dxa"/>
              <w:right w:w="27" w:type="dxa"/>
            </w:tcMar>
            <w:vAlign w:val="center"/>
          </w:tcPr>
          <w:p w14:paraId="049B030B" w14:textId="77777777" w:rsidR="00C83A85" w:rsidRDefault="00000000">
            <w:pPr>
              <w:widowControl w:val="0"/>
              <w:rPr>
                <w:sz w:val="20"/>
                <w:szCs w:val="20"/>
              </w:rPr>
            </w:pPr>
            <w:r>
              <w:rPr>
                <w:sz w:val="20"/>
                <w:szCs w:val="20"/>
              </w:rPr>
              <w:t>Declaración de la no conformidad/ oportunidad de mejora:</w:t>
            </w:r>
          </w:p>
          <w:p w14:paraId="049B030C" w14:textId="5227B87E" w:rsidR="00C83A85" w:rsidRDefault="0013487C" w:rsidP="0013487C">
            <w:pPr>
              <w:widowControl w:val="0"/>
              <w:jc w:val="both"/>
              <w:rPr>
                <w:bCs/>
                <w:sz w:val="18"/>
                <w:szCs w:val="18"/>
              </w:rPr>
            </w:pPr>
            <w:r>
              <w:rPr>
                <w:bCs/>
                <w:sz w:val="18"/>
                <w:szCs w:val="18"/>
              </w:rPr>
              <w:t>En el documento de</w:t>
            </w:r>
            <w:r w:rsidRPr="0013487C">
              <w:rPr>
                <w:bCs/>
                <w:sz w:val="18"/>
                <w:szCs w:val="18"/>
              </w:rPr>
              <w:t xml:space="preserve"> Lineamientos del Sistema de Gestión de Calidad</w:t>
            </w:r>
            <w:r w:rsidR="008755FE">
              <w:rPr>
                <w:bCs/>
                <w:sz w:val="18"/>
                <w:szCs w:val="18"/>
              </w:rPr>
              <w:t>, se observó que e</w:t>
            </w:r>
            <w:r w:rsidRPr="0013487C">
              <w:rPr>
                <w:bCs/>
                <w:sz w:val="18"/>
                <w:szCs w:val="18"/>
              </w:rPr>
              <w:t>n la sección 4. de Contexto Institucional, se hace mención que dicha sección “describe los Lineamientos del Sistema de Gestión de Calidad basado en la Norma Internacional ISO 9001:2021”. Dicha versión de la norma no existe. Asimismo, el documento sufrió una actualización reciente pero no se registró la fecha actual ni el nivel de versión.</w:t>
            </w:r>
          </w:p>
          <w:p w14:paraId="348176CF" w14:textId="77777777" w:rsidR="0013487C" w:rsidRPr="0013487C" w:rsidRDefault="0013487C" w:rsidP="0013487C">
            <w:pPr>
              <w:widowControl w:val="0"/>
              <w:jc w:val="both"/>
              <w:rPr>
                <w:bCs/>
                <w:sz w:val="20"/>
                <w:szCs w:val="20"/>
              </w:rPr>
            </w:pPr>
          </w:p>
          <w:p w14:paraId="4B1535EF" w14:textId="77777777" w:rsidR="00C83A85" w:rsidRDefault="00000000">
            <w:pPr>
              <w:widowControl w:val="0"/>
              <w:rPr>
                <w:bCs/>
                <w:sz w:val="18"/>
                <w:szCs w:val="18"/>
              </w:rPr>
            </w:pPr>
            <w:r>
              <w:rPr>
                <w:sz w:val="20"/>
                <w:szCs w:val="20"/>
              </w:rPr>
              <w:t xml:space="preserve">Evidencia: </w:t>
            </w:r>
            <w:r w:rsidR="0013487C" w:rsidRPr="0013487C">
              <w:rPr>
                <w:bCs/>
                <w:sz w:val="18"/>
                <w:szCs w:val="18"/>
              </w:rPr>
              <w:t>Lineamientos del Sistema de Gestión de Calidad CAM-SGC-LGC, Ver. 0, 31/10/2023.</w:t>
            </w:r>
          </w:p>
          <w:p w14:paraId="049B030D" w14:textId="1C6F3398" w:rsidR="008755FE" w:rsidRDefault="008755FE">
            <w:pPr>
              <w:widowControl w:val="0"/>
              <w:rPr>
                <w:sz w:val="20"/>
                <w:szCs w:val="20"/>
              </w:rPr>
            </w:pPr>
          </w:p>
        </w:tc>
        <w:tc>
          <w:tcPr>
            <w:tcW w:w="2970" w:type="dxa"/>
            <w:vMerge/>
            <w:shd w:val="clear" w:color="auto" w:fill="auto"/>
            <w:tcMar>
              <w:top w:w="27" w:type="dxa"/>
              <w:left w:w="27" w:type="dxa"/>
              <w:bottom w:w="27" w:type="dxa"/>
              <w:right w:w="27" w:type="dxa"/>
            </w:tcMar>
            <w:vAlign w:val="center"/>
          </w:tcPr>
          <w:p w14:paraId="049B030E" w14:textId="77777777" w:rsidR="00C83A85" w:rsidRPr="004644C3" w:rsidRDefault="00C83A85" w:rsidP="004644C3">
            <w:pPr>
              <w:widowControl w:val="0"/>
              <w:pBdr>
                <w:top w:val="nil"/>
                <w:left w:val="nil"/>
                <w:bottom w:val="nil"/>
                <w:right w:val="nil"/>
                <w:between w:val="nil"/>
              </w:pBdr>
              <w:jc w:val="center"/>
              <w:rPr>
                <w:sz w:val="20"/>
                <w:szCs w:val="20"/>
              </w:rPr>
            </w:pPr>
          </w:p>
        </w:tc>
        <w:tc>
          <w:tcPr>
            <w:tcW w:w="495" w:type="dxa"/>
            <w:vMerge/>
            <w:shd w:val="clear" w:color="auto" w:fill="auto"/>
            <w:tcMar>
              <w:top w:w="27" w:type="dxa"/>
              <w:left w:w="27" w:type="dxa"/>
              <w:bottom w:w="27" w:type="dxa"/>
              <w:right w:w="27" w:type="dxa"/>
            </w:tcMar>
            <w:vAlign w:val="center"/>
          </w:tcPr>
          <w:p w14:paraId="049B030F" w14:textId="77777777" w:rsidR="00C83A85" w:rsidRPr="004644C3" w:rsidRDefault="00C83A85" w:rsidP="004644C3">
            <w:pPr>
              <w:widowControl w:val="0"/>
              <w:pBdr>
                <w:top w:val="nil"/>
                <w:left w:val="nil"/>
                <w:bottom w:val="nil"/>
                <w:right w:val="nil"/>
                <w:between w:val="nil"/>
              </w:pBdr>
              <w:jc w:val="center"/>
              <w:rPr>
                <w:sz w:val="20"/>
                <w:szCs w:val="20"/>
              </w:rPr>
            </w:pPr>
          </w:p>
        </w:tc>
      </w:tr>
      <w:tr w:rsidR="00C83A85" w14:paraId="049B0316" w14:textId="77777777">
        <w:trPr>
          <w:trHeight w:val="435"/>
          <w:jc w:val="center"/>
        </w:trPr>
        <w:tc>
          <w:tcPr>
            <w:tcW w:w="525" w:type="dxa"/>
            <w:vMerge w:val="restart"/>
            <w:shd w:val="clear" w:color="auto" w:fill="auto"/>
            <w:tcMar>
              <w:top w:w="27" w:type="dxa"/>
              <w:left w:w="27" w:type="dxa"/>
              <w:bottom w:w="27" w:type="dxa"/>
              <w:right w:w="27" w:type="dxa"/>
            </w:tcMar>
            <w:vAlign w:val="center"/>
          </w:tcPr>
          <w:p w14:paraId="049B0311" w14:textId="3D507688" w:rsidR="00C83A85" w:rsidRPr="004644C3" w:rsidRDefault="004644C3" w:rsidP="004644C3">
            <w:pPr>
              <w:widowControl w:val="0"/>
              <w:pBdr>
                <w:top w:val="nil"/>
                <w:left w:val="nil"/>
                <w:bottom w:val="nil"/>
                <w:right w:val="nil"/>
                <w:between w:val="nil"/>
              </w:pBdr>
              <w:jc w:val="center"/>
              <w:rPr>
                <w:bCs/>
                <w:sz w:val="20"/>
                <w:szCs w:val="20"/>
              </w:rPr>
            </w:pPr>
            <w:r>
              <w:rPr>
                <w:bCs/>
                <w:sz w:val="20"/>
                <w:szCs w:val="20"/>
              </w:rPr>
              <w:lastRenderedPageBreak/>
              <w:t>4</w:t>
            </w:r>
          </w:p>
        </w:tc>
        <w:tc>
          <w:tcPr>
            <w:tcW w:w="570" w:type="dxa"/>
            <w:vMerge w:val="restart"/>
            <w:shd w:val="clear" w:color="auto" w:fill="auto"/>
            <w:tcMar>
              <w:top w:w="27" w:type="dxa"/>
              <w:left w:w="27" w:type="dxa"/>
              <w:bottom w:w="27" w:type="dxa"/>
              <w:right w:w="27" w:type="dxa"/>
            </w:tcMar>
            <w:vAlign w:val="center"/>
          </w:tcPr>
          <w:p w14:paraId="049B0312" w14:textId="3CA00170" w:rsidR="00C83A85" w:rsidRPr="004644C3" w:rsidRDefault="00F72E9E" w:rsidP="004644C3">
            <w:pPr>
              <w:widowControl w:val="0"/>
              <w:pBdr>
                <w:top w:val="nil"/>
                <w:left w:val="nil"/>
                <w:bottom w:val="nil"/>
                <w:right w:val="nil"/>
                <w:between w:val="nil"/>
              </w:pBdr>
              <w:jc w:val="center"/>
              <w:rPr>
                <w:bCs/>
                <w:sz w:val="20"/>
                <w:szCs w:val="20"/>
              </w:rPr>
            </w:pPr>
            <w:r>
              <w:rPr>
                <w:bCs/>
                <w:sz w:val="20"/>
                <w:szCs w:val="20"/>
              </w:rPr>
              <w:t>OM</w:t>
            </w:r>
          </w:p>
        </w:tc>
        <w:tc>
          <w:tcPr>
            <w:tcW w:w="5535" w:type="dxa"/>
            <w:shd w:val="clear" w:color="auto" w:fill="auto"/>
            <w:tcMar>
              <w:top w:w="27" w:type="dxa"/>
              <w:left w:w="27" w:type="dxa"/>
              <w:bottom w:w="27" w:type="dxa"/>
              <w:right w:w="27" w:type="dxa"/>
            </w:tcMar>
            <w:vAlign w:val="center"/>
          </w:tcPr>
          <w:p w14:paraId="049B0313" w14:textId="1C30ED7E" w:rsidR="00C83A85" w:rsidRPr="004B5767" w:rsidRDefault="00000000" w:rsidP="004B5767">
            <w:pPr>
              <w:widowControl w:val="0"/>
              <w:jc w:val="both"/>
              <w:rPr>
                <w:sz w:val="18"/>
                <w:szCs w:val="18"/>
              </w:rPr>
            </w:pPr>
            <w:r w:rsidRPr="004B5767">
              <w:rPr>
                <w:sz w:val="18"/>
                <w:szCs w:val="18"/>
              </w:rPr>
              <w:t xml:space="preserve">Requisito: </w:t>
            </w:r>
            <w:r w:rsidR="00F72E9E" w:rsidRPr="004B5767">
              <w:rPr>
                <w:sz w:val="18"/>
                <w:szCs w:val="18"/>
              </w:rPr>
              <w:t>7.4 Comunicación</w:t>
            </w:r>
          </w:p>
        </w:tc>
        <w:tc>
          <w:tcPr>
            <w:tcW w:w="2970" w:type="dxa"/>
            <w:vMerge w:val="restart"/>
            <w:shd w:val="clear" w:color="auto" w:fill="auto"/>
            <w:tcMar>
              <w:top w:w="27" w:type="dxa"/>
              <w:left w:w="27" w:type="dxa"/>
              <w:bottom w:w="27" w:type="dxa"/>
              <w:right w:w="27" w:type="dxa"/>
            </w:tcMar>
            <w:vAlign w:val="center"/>
          </w:tcPr>
          <w:p w14:paraId="049B0314" w14:textId="72DD7C75" w:rsidR="00C83A85" w:rsidRPr="004644C3" w:rsidRDefault="006B5157" w:rsidP="004644C3">
            <w:pPr>
              <w:widowControl w:val="0"/>
              <w:pBdr>
                <w:top w:val="nil"/>
                <w:left w:val="nil"/>
                <w:bottom w:val="nil"/>
                <w:right w:val="nil"/>
                <w:between w:val="nil"/>
              </w:pBdr>
              <w:jc w:val="center"/>
              <w:rPr>
                <w:sz w:val="20"/>
                <w:szCs w:val="20"/>
              </w:rPr>
            </w:pPr>
            <w:r>
              <w:rPr>
                <w:sz w:val="20"/>
                <w:szCs w:val="20"/>
              </w:rPr>
              <w:t>Todos los auditados</w:t>
            </w:r>
          </w:p>
        </w:tc>
        <w:tc>
          <w:tcPr>
            <w:tcW w:w="495" w:type="dxa"/>
            <w:vMerge w:val="restart"/>
            <w:shd w:val="clear" w:color="auto" w:fill="auto"/>
            <w:tcMar>
              <w:top w:w="27" w:type="dxa"/>
              <w:left w:w="27" w:type="dxa"/>
              <w:bottom w:w="27" w:type="dxa"/>
              <w:right w:w="27" w:type="dxa"/>
            </w:tcMar>
            <w:vAlign w:val="center"/>
          </w:tcPr>
          <w:p w14:paraId="049B0315" w14:textId="5BA5D224" w:rsidR="00C83A85" w:rsidRPr="004644C3" w:rsidRDefault="001017AE" w:rsidP="004644C3">
            <w:pPr>
              <w:widowControl w:val="0"/>
              <w:pBdr>
                <w:top w:val="nil"/>
                <w:left w:val="nil"/>
                <w:bottom w:val="nil"/>
                <w:right w:val="nil"/>
                <w:between w:val="nil"/>
              </w:pBdr>
              <w:jc w:val="center"/>
              <w:rPr>
                <w:sz w:val="20"/>
                <w:szCs w:val="20"/>
              </w:rPr>
            </w:pPr>
            <w:r>
              <w:rPr>
                <w:sz w:val="20"/>
                <w:szCs w:val="20"/>
              </w:rPr>
              <w:t>DR</w:t>
            </w:r>
          </w:p>
        </w:tc>
      </w:tr>
      <w:tr w:rsidR="00C83A85" w14:paraId="049B031E" w14:textId="77777777">
        <w:trPr>
          <w:trHeight w:val="630"/>
          <w:jc w:val="center"/>
        </w:trPr>
        <w:tc>
          <w:tcPr>
            <w:tcW w:w="525" w:type="dxa"/>
            <w:vMerge/>
            <w:shd w:val="clear" w:color="auto" w:fill="auto"/>
            <w:tcMar>
              <w:top w:w="27" w:type="dxa"/>
              <w:left w:w="27" w:type="dxa"/>
              <w:bottom w:w="27" w:type="dxa"/>
              <w:right w:w="27" w:type="dxa"/>
            </w:tcMar>
            <w:vAlign w:val="center"/>
          </w:tcPr>
          <w:p w14:paraId="049B0317"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70" w:type="dxa"/>
            <w:vMerge/>
            <w:shd w:val="clear" w:color="auto" w:fill="auto"/>
            <w:tcMar>
              <w:top w:w="27" w:type="dxa"/>
              <w:left w:w="27" w:type="dxa"/>
              <w:bottom w:w="27" w:type="dxa"/>
              <w:right w:w="27" w:type="dxa"/>
            </w:tcMar>
            <w:vAlign w:val="center"/>
          </w:tcPr>
          <w:p w14:paraId="049B0318"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535" w:type="dxa"/>
            <w:shd w:val="clear" w:color="auto" w:fill="auto"/>
            <w:tcMar>
              <w:top w:w="27" w:type="dxa"/>
              <w:left w:w="27" w:type="dxa"/>
              <w:bottom w:w="27" w:type="dxa"/>
              <w:right w:w="27" w:type="dxa"/>
            </w:tcMar>
            <w:vAlign w:val="center"/>
          </w:tcPr>
          <w:p w14:paraId="049B0319" w14:textId="77777777" w:rsidR="00C83A85" w:rsidRPr="004B5767" w:rsidRDefault="00000000" w:rsidP="004B5767">
            <w:pPr>
              <w:widowControl w:val="0"/>
              <w:jc w:val="both"/>
              <w:rPr>
                <w:sz w:val="18"/>
                <w:szCs w:val="18"/>
              </w:rPr>
            </w:pPr>
            <w:r w:rsidRPr="004B5767">
              <w:rPr>
                <w:sz w:val="18"/>
                <w:szCs w:val="18"/>
              </w:rPr>
              <w:t>Declaración de la no conformidad/ oportunidad de mejora:</w:t>
            </w:r>
          </w:p>
          <w:p w14:paraId="049B031A" w14:textId="31F6FA75" w:rsidR="00C83A85" w:rsidRPr="004B5767" w:rsidRDefault="00AF3507" w:rsidP="004B5767">
            <w:pPr>
              <w:widowControl w:val="0"/>
              <w:jc w:val="both"/>
              <w:rPr>
                <w:bCs/>
                <w:sz w:val="18"/>
                <w:szCs w:val="18"/>
              </w:rPr>
            </w:pPr>
            <w:r w:rsidRPr="004B5767">
              <w:rPr>
                <w:bCs/>
                <w:sz w:val="18"/>
                <w:szCs w:val="18"/>
              </w:rPr>
              <w:t>Se tiene descrito cómo se da cumplimiento a</w:t>
            </w:r>
            <w:r w:rsidR="00EC1030" w:rsidRPr="004B5767">
              <w:rPr>
                <w:bCs/>
                <w:sz w:val="18"/>
                <w:szCs w:val="18"/>
              </w:rPr>
              <w:t>l requisito 7.4 de Comunicación, en los Lineamientos del Sistema de Gestión de Calidad CAM-SGC-LGC, Ver. 0, 31/10/2023. Sin embargo, no está claramente especificado cuándo se llevan a cabo las comunicaciones internas y externas señaladas y a quién se comunican. En el Plan de Calidad de cada proceso se tienen definidas dichas comunicaciones, aunque no de manera específica.</w:t>
            </w:r>
          </w:p>
          <w:p w14:paraId="126B1902" w14:textId="77777777" w:rsidR="00EC1030" w:rsidRPr="004B5767" w:rsidRDefault="00EC1030" w:rsidP="004B5767">
            <w:pPr>
              <w:widowControl w:val="0"/>
              <w:jc w:val="both"/>
              <w:rPr>
                <w:bCs/>
                <w:sz w:val="18"/>
                <w:szCs w:val="18"/>
              </w:rPr>
            </w:pPr>
          </w:p>
          <w:p w14:paraId="30546F27" w14:textId="77777777" w:rsidR="00C83A85" w:rsidRPr="004B5767" w:rsidRDefault="00000000" w:rsidP="004B5767">
            <w:pPr>
              <w:widowControl w:val="0"/>
              <w:jc w:val="both"/>
              <w:rPr>
                <w:bCs/>
                <w:sz w:val="18"/>
                <w:szCs w:val="18"/>
              </w:rPr>
            </w:pPr>
            <w:r w:rsidRPr="004B5767">
              <w:rPr>
                <w:sz w:val="18"/>
                <w:szCs w:val="18"/>
              </w:rPr>
              <w:t xml:space="preserve">Evidencia: </w:t>
            </w:r>
            <w:r w:rsidR="00EC1030" w:rsidRPr="004B5767">
              <w:rPr>
                <w:bCs/>
                <w:sz w:val="18"/>
                <w:szCs w:val="18"/>
              </w:rPr>
              <w:t>Lineamientos del Sistema de Gestión de Calidad CAM-SGC-LGC, Ver. 0, 31/10/2023</w:t>
            </w:r>
            <w:r w:rsidR="00EC1030" w:rsidRPr="004B5767">
              <w:rPr>
                <w:bCs/>
                <w:sz w:val="18"/>
                <w:szCs w:val="18"/>
              </w:rPr>
              <w:t xml:space="preserve"> y </w:t>
            </w:r>
            <w:r w:rsidR="003A763A" w:rsidRPr="004B5767">
              <w:rPr>
                <w:bCs/>
                <w:sz w:val="18"/>
                <w:szCs w:val="18"/>
              </w:rPr>
              <w:t>Plan de Calidad del Proceso de Seguimiento a Egresados.</w:t>
            </w:r>
          </w:p>
          <w:p w14:paraId="049B031B" w14:textId="25A54724" w:rsidR="003A763A" w:rsidRPr="004B5767" w:rsidRDefault="003A763A" w:rsidP="004B5767">
            <w:pPr>
              <w:widowControl w:val="0"/>
              <w:jc w:val="both"/>
              <w:rPr>
                <w:sz w:val="18"/>
                <w:szCs w:val="18"/>
              </w:rPr>
            </w:pPr>
          </w:p>
        </w:tc>
        <w:tc>
          <w:tcPr>
            <w:tcW w:w="2970" w:type="dxa"/>
            <w:vMerge/>
            <w:shd w:val="clear" w:color="auto" w:fill="auto"/>
            <w:tcMar>
              <w:top w:w="27" w:type="dxa"/>
              <w:left w:w="27" w:type="dxa"/>
              <w:bottom w:w="27" w:type="dxa"/>
              <w:right w:w="27" w:type="dxa"/>
            </w:tcMar>
            <w:vAlign w:val="center"/>
          </w:tcPr>
          <w:p w14:paraId="049B031C" w14:textId="77777777" w:rsidR="00C83A85" w:rsidRPr="004644C3" w:rsidRDefault="00C83A85" w:rsidP="004644C3">
            <w:pPr>
              <w:widowControl w:val="0"/>
              <w:pBdr>
                <w:top w:val="nil"/>
                <w:left w:val="nil"/>
                <w:bottom w:val="nil"/>
                <w:right w:val="nil"/>
                <w:between w:val="nil"/>
              </w:pBdr>
              <w:jc w:val="center"/>
              <w:rPr>
                <w:sz w:val="20"/>
                <w:szCs w:val="20"/>
              </w:rPr>
            </w:pPr>
          </w:p>
        </w:tc>
        <w:tc>
          <w:tcPr>
            <w:tcW w:w="495" w:type="dxa"/>
            <w:vMerge/>
            <w:shd w:val="clear" w:color="auto" w:fill="auto"/>
            <w:tcMar>
              <w:top w:w="27" w:type="dxa"/>
              <w:left w:w="27" w:type="dxa"/>
              <w:bottom w:w="27" w:type="dxa"/>
              <w:right w:w="27" w:type="dxa"/>
            </w:tcMar>
            <w:vAlign w:val="center"/>
          </w:tcPr>
          <w:p w14:paraId="049B031D" w14:textId="77777777" w:rsidR="00C83A85" w:rsidRPr="004644C3" w:rsidRDefault="00C83A85" w:rsidP="004644C3">
            <w:pPr>
              <w:widowControl w:val="0"/>
              <w:pBdr>
                <w:top w:val="nil"/>
                <w:left w:val="nil"/>
                <w:bottom w:val="nil"/>
                <w:right w:val="nil"/>
                <w:between w:val="nil"/>
              </w:pBdr>
              <w:jc w:val="center"/>
              <w:rPr>
                <w:sz w:val="20"/>
                <w:szCs w:val="20"/>
              </w:rPr>
            </w:pPr>
          </w:p>
        </w:tc>
      </w:tr>
      <w:tr w:rsidR="00C83A85" w14:paraId="049B0324" w14:textId="77777777">
        <w:trPr>
          <w:trHeight w:val="450"/>
          <w:jc w:val="center"/>
        </w:trPr>
        <w:tc>
          <w:tcPr>
            <w:tcW w:w="525" w:type="dxa"/>
            <w:vMerge w:val="restart"/>
            <w:shd w:val="clear" w:color="auto" w:fill="auto"/>
            <w:tcMar>
              <w:top w:w="27" w:type="dxa"/>
              <w:left w:w="27" w:type="dxa"/>
              <w:bottom w:w="27" w:type="dxa"/>
              <w:right w:w="27" w:type="dxa"/>
            </w:tcMar>
            <w:vAlign w:val="center"/>
          </w:tcPr>
          <w:p w14:paraId="049B031F" w14:textId="52E01473" w:rsidR="00C83A85" w:rsidRPr="004644C3" w:rsidRDefault="004644C3" w:rsidP="004644C3">
            <w:pPr>
              <w:widowControl w:val="0"/>
              <w:pBdr>
                <w:top w:val="nil"/>
                <w:left w:val="nil"/>
                <w:bottom w:val="nil"/>
                <w:right w:val="nil"/>
                <w:between w:val="nil"/>
              </w:pBdr>
              <w:jc w:val="center"/>
              <w:rPr>
                <w:bCs/>
                <w:sz w:val="20"/>
                <w:szCs w:val="20"/>
              </w:rPr>
            </w:pPr>
            <w:r>
              <w:rPr>
                <w:bCs/>
                <w:sz w:val="20"/>
                <w:szCs w:val="20"/>
              </w:rPr>
              <w:t>5</w:t>
            </w:r>
          </w:p>
        </w:tc>
        <w:tc>
          <w:tcPr>
            <w:tcW w:w="570" w:type="dxa"/>
            <w:vMerge w:val="restart"/>
            <w:shd w:val="clear" w:color="auto" w:fill="auto"/>
            <w:tcMar>
              <w:top w:w="27" w:type="dxa"/>
              <w:left w:w="27" w:type="dxa"/>
              <w:bottom w:w="27" w:type="dxa"/>
              <w:right w:w="27" w:type="dxa"/>
            </w:tcMar>
            <w:vAlign w:val="center"/>
          </w:tcPr>
          <w:p w14:paraId="049B0320" w14:textId="333E33D2" w:rsidR="00C83A85" w:rsidRPr="004644C3" w:rsidRDefault="006B5157" w:rsidP="004644C3">
            <w:pPr>
              <w:widowControl w:val="0"/>
              <w:pBdr>
                <w:top w:val="nil"/>
                <w:left w:val="nil"/>
                <w:bottom w:val="nil"/>
                <w:right w:val="nil"/>
                <w:between w:val="nil"/>
              </w:pBdr>
              <w:jc w:val="center"/>
              <w:rPr>
                <w:bCs/>
                <w:sz w:val="20"/>
                <w:szCs w:val="20"/>
              </w:rPr>
            </w:pPr>
            <w:r>
              <w:rPr>
                <w:bCs/>
                <w:sz w:val="20"/>
                <w:szCs w:val="20"/>
              </w:rPr>
              <w:t>OM</w:t>
            </w:r>
          </w:p>
        </w:tc>
        <w:tc>
          <w:tcPr>
            <w:tcW w:w="5535" w:type="dxa"/>
            <w:shd w:val="clear" w:color="auto" w:fill="auto"/>
            <w:tcMar>
              <w:top w:w="27" w:type="dxa"/>
              <w:left w:w="27" w:type="dxa"/>
              <w:bottom w:w="27" w:type="dxa"/>
              <w:right w:w="27" w:type="dxa"/>
            </w:tcMar>
            <w:vAlign w:val="center"/>
          </w:tcPr>
          <w:p w14:paraId="049B0321" w14:textId="512B3F7A" w:rsidR="00C83A85" w:rsidRPr="004B5767" w:rsidRDefault="00000000" w:rsidP="004B5767">
            <w:pPr>
              <w:widowControl w:val="0"/>
              <w:jc w:val="both"/>
              <w:rPr>
                <w:sz w:val="18"/>
                <w:szCs w:val="18"/>
              </w:rPr>
            </w:pPr>
            <w:r w:rsidRPr="004B5767">
              <w:rPr>
                <w:sz w:val="18"/>
                <w:szCs w:val="18"/>
              </w:rPr>
              <w:t xml:space="preserve">Requisito: </w:t>
            </w:r>
            <w:r w:rsidR="00D77B9C" w:rsidRPr="004B5767">
              <w:rPr>
                <w:sz w:val="18"/>
                <w:szCs w:val="18"/>
              </w:rPr>
              <w:t>10.1 Mejora</w:t>
            </w:r>
          </w:p>
        </w:tc>
        <w:tc>
          <w:tcPr>
            <w:tcW w:w="2970" w:type="dxa"/>
            <w:vMerge w:val="restart"/>
            <w:shd w:val="clear" w:color="auto" w:fill="auto"/>
            <w:tcMar>
              <w:top w:w="27" w:type="dxa"/>
              <w:left w:w="27" w:type="dxa"/>
              <w:bottom w:w="27" w:type="dxa"/>
              <w:right w:w="27" w:type="dxa"/>
            </w:tcMar>
            <w:vAlign w:val="center"/>
          </w:tcPr>
          <w:p w14:paraId="049B0322" w14:textId="52138342" w:rsidR="00C83A85" w:rsidRPr="004644C3" w:rsidRDefault="004B5767" w:rsidP="004644C3">
            <w:pPr>
              <w:widowControl w:val="0"/>
              <w:pBdr>
                <w:top w:val="nil"/>
                <w:left w:val="nil"/>
                <w:bottom w:val="nil"/>
                <w:right w:val="nil"/>
                <w:between w:val="nil"/>
              </w:pBdr>
              <w:jc w:val="center"/>
              <w:rPr>
                <w:sz w:val="20"/>
                <w:szCs w:val="20"/>
              </w:rPr>
            </w:pPr>
            <w:r>
              <w:rPr>
                <w:sz w:val="20"/>
                <w:szCs w:val="20"/>
              </w:rPr>
              <w:t>Auditoría Interna</w:t>
            </w:r>
          </w:p>
        </w:tc>
        <w:tc>
          <w:tcPr>
            <w:tcW w:w="495" w:type="dxa"/>
            <w:vMerge w:val="restart"/>
            <w:shd w:val="clear" w:color="auto" w:fill="auto"/>
            <w:tcMar>
              <w:top w:w="27" w:type="dxa"/>
              <w:left w:w="27" w:type="dxa"/>
              <w:bottom w:w="27" w:type="dxa"/>
              <w:right w:w="27" w:type="dxa"/>
            </w:tcMar>
            <w:vAlign w:val="center"/>
          </w:tcPr>
          <w:p w14:paraId="049B0323" w14:textId="39C3FD0E" w:rsidR="00C83A85" w:rsidRPr="004644C3" w:rsidRDefault="001017AE" w:rsidP="004644C3">
            <w:pPr>
              <w:widowControl w:val="0"/>
              <w:pBdr>
                <w:top w:val="nil"/>
                <w:left w:val="nil"/>
                <w:bottom w:val="nil"/>
                <w:right w:val="nil"/>
                <w:between w:val="nil"/>
              </w:pBdr>
              <w:jc w:val="center"/>
              <w:rPr>
                <w:sz w:val="20"/>
                <w:szCs w:val="20"/>
              </w:rPr>
            </w:pPr>
            <w:r>
              <w:rPr>
                <w:sz w:val="20"/>
                <w:szCs w:val="20"/>
              </w:rPr>
              <w:t>DR</w:t>
            </w:r>
          </w:p>
        </w:tc>
      </w:tr>
      <w:tr w:rsidR="00C83A85" w14:paraId="049B032C" w14:textId="77777777">
        <w:trPr>
          <w:trHeight w:val="630"/>
          <w:jc w:val="center"/>
        </w:trPr>
        <w:tc>
          <w:tcPr>
            <w:tcW w:w="525" w:type="dxa"/>
            <w:vMerge/>
            <w:shd w:val="clear" w:color="auto" w:fill="auto"/>
            <w:tcMar>
              <w:top w:w="27" w:type="dxa"/>
              <w:left w:w="27" w:type="dxa"/>
              <w:bottom w:w="27" w:type="dxa"/>
              <w:right w:w="27" w:type="dxa"/>
            </w:tcMar>
            <w:vAlign w:val="center"/>
          </w:tcPr>
          <w:p w14:paraId="049B0325"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70" w:type="dxa"/>
            <w:vMerge/>
            <w:shd w:val="clear" w:color="auto" w:fill="auto"/>
            <w:tcMar>
              <w:top w:w="27" w:type="dxa"/>
              <w:left w:w="27" w:type="dxa"/>
              <w:bottom w:w="27" w:type="dxa"/>
              <w:right w:w="27" w:type="dxa"/>
            </w:tcMar>
            <w:vAlign w:val="center"/>
          </w:tcPr>
          <w:p w14:paraId="049B0326"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535" w:type="dxa"/>
            <w:shd w:val="clear" w:color="auto" w:fill="auto"/>
            <w:tcMar>
              <w:top w:w="27" w:type="dxa"/>
              <w:left w:w="27" w:type="dxa"/>
              <w:bottom w:w="27" w:type="dxa"/>
              <w:right w:w="27" w:type="dxa"/>
            </w:tcMar>
            <w:vAlign w:val="center"/>
          </w:tcPr>
          <w:p w14:paraId="049B0327" w14:textId="77777777" w:rsidR="00C83A85" w:rsidRPr="004B5767" w:rsidRDefault="00000000" w:rsidP="004B5767">
            <w:pPr>
              <w:widowControl w:val="0"/>
              <w:jc w:val="both"/>
              <w:rPr>
                <w:sz w:val="18"/>
                <w:szCs w:val="18"/>
              </w:rPr>
            </w:pPr>
            <w:r w:rsidRPr="004B5767">
              <w:rPr>
                <w:sz w:val="18"/>
                <w:szCs w:val="18"/>
              </w:rPr>
              <w:t>Declaración de la no conformidad/ oportunidad de mejora:</w:t>
            </w:r>
          </w:p>
          <w:p w14:paraId="049B0328" w14:textId="5E668651" w:rsidR="00C83A85" w:rsidRPr="004B5767" w:rsidRDefault="00D77B9C" w:rsidP="004B5767">
            <w:pPr>
              <w:widowControl w:val="0"/>
              <w:jc w:val="both"/>
              <w:rPr>
                <w:bCs/>
                <w:sz w:val="18"/>
                <w:szCs w:val="18"/>
              </w:rPr>
            </w:pPr>
            <w:r w:rsidRPr="004B5767">
              <w:rPr>
                <w:bCs/>
                <w:sz w:val="18"/>
                <w:szCs w:val="18"/>
              </w:rPr>
              <w:t xml:space="preserve">Las oportunidades de mejora </w:t>
            </w:r>
            <w:r w:rsidRPr="004B5767">
              <w:rPr>
                <w:bCs/>
                <w:sz w:val="18"/>
                <w:szCs w:val="18"/>
              </w:rPr>
              <w:t xml:space="preserve">derivadas de las auditorías internas </w:t>
            </w:r>
            <w:r w:rsidRPr="004B5767">
              <w:rPr>
                <w:bCs/>
                <w:sz w:val="18"/>
                <w:szCs w:val="18"/>
              </w:rPr>
              <w:t>se atienden; sin embargo, no están documentadas de manera que se pueda dar un seguimiento más puntual a las acciones establecidas.</w:t>
            </w:r>
          </w:p>
          <w:p w14:paraId="735113EC" w14:textId="77777777" w:rsidR="00D77B9C" w:rsidRPr="004B5767" w:rsidRDefault="00D77B9C" w:rsidP="004B5767">
            <w:pPr>
              <w:widowControl w:val="0"/>
              <w:jc w:val="both"/>
              <w:rPr>
                <w:bCs/>
                <w:sz w:val="18"/>
                <w:szCs w:val="18"/>
              </w:rPr>
            </w:pPr>
          </w:p>
          <w:p w14:paraId="68CD845D" w14:textId="77777777" w:rsidR="00C83A85" w:rsidRDefault="00000000" w:rsidP="004B5767">
            <w:pPr>
              <w:widowControl w:val="0"/>
              <w:jc w:val="both"/>
              <w:rPr>
                <w:bCs/>
                <w:sz w:val="18"/>
                <w:szCs w:val="18"/>
              </w:rPr>
            </w:pPr>
            <w:r w:rsidRPr="004B5767">
              <w:rPr>
                <w:sz w:val="18"/>
                <w:szCs w:val="18"/>
              </w:rPr>
              <w:t xml:space="preserve">Evidencia:  </w:t>
            </w:r>
            <w:r w:rsidR="004B5767" w:rsidRPr="004B5767">
              <w:rPr>
                <w:bCs/>
                <w:sz w:val="18"/>
                <w:szCs w:val="18"/>
              </w:rPr>
              <w:t>Informe de Auditoría Interna CAM-SGC-PBI-AN003 correspondiente a la auditoría 24-3, con fechas del 07 y 08 de octubre del presente. Se encontraron 3 oportunidades de mejora.</w:t>
            </w:r>
          </w:p>
          <w:p w14:paraId="049B0329" w14:textId="0A5FC5B8" w:rsidR="004B5767" w:rsidRPr="004B5767" w:rsidRDefault="004B5767" w:rsidP="004B5767">
            <w:pPr>
              <w:widowControl w:val="0"/>
              <w:jc w:val="both"/>
              <w:rPr>
                <w:sz w:val="18"/>
                <w:szCs w:val="18"/>
              </w:rPr>
            </w:pPr>
          </w:p>
        </w:tc>
        <w:tc>
          <w:tcPr>
            <w:tcW w:w="2970" w:type="dxa"/>
            <w:vMerge/>
            <w:shd w:val="clear" w:color="auto" w:fill="auto"/>
            <w:tcMar>
              <w:top w:w="27" w:type="dxa"/>
              <w:left w:w="27" w:type="dxa"/>
              <w:bottom w:w="27" w:type="dxa"/>
              <w:right w:w="27" w:type="dxa"/>
            </w:tcMar>
            <w:vAlign w:val="center"/>
          </w:tcPr>
          <w:p w14:paraId="049B032A" w14:textId="77777777" w:rsidR="00C83A85" w:rsidRPr="004644C3" w:rsidRDefault="00C83A85" w:rsidP="004644C3">
            <w:pPr>
              <w:widowControl w:val="0"/>
              <w:pBdr>
                <w:top w:val="nil"/>
                <w:left w:val="nil"/>
                <w:bottom w:val="nil"/>
                <w:right w:val="nil"/>
                <w:between w:val="nil"/>
              </w:pBdr>
              <w:jc w:val="center"/>
              <w:rPr>
                <w:sz w:val="20"/>
                <w:szCs w:val="20"/>
              </w:rPr>
            </w:pPr>
          </w:p>
        </w:tc>
        <w:tc>
          <w:tcPr>
            <w:tcW w:w="495" w:type="dxa"/>
            <w:vMerge/>
            <w:shd w:val="clear" w:color="auto" w:fill="auto"/>
            <w:tcMar>
              <w:top w:w="27" w:type="dxa"/>
              <w:left w:w="27" w:type="dxa"/>
              <w:bottom w:w="27" w:type="dxa"/>
              <w:right w:w="27" w:type="dxa"/>
            </w:tcMar>
            <w:vAlign w:val="center"/>
          </w:tcPr>
          <w:p w14:paraId="049B032B" w14:textId="77777777" w:rsidR="00C83A85" w:rsidRPr="004644C3" w:rsidRDefault="00C83A85" w:rsidP="004644C3">
            <w:pPr>
              <w:widowControl w:val="0"/>
              <w:pBdr>
                <w:top w:val="nil"/>
                <w:left w:val="nil"/>
                <w:bottom w:val="nil"/>
                <w:right w:val="nil"/>
                <w:between w:val="nil"/>
              </w:pBdr>
              <w:jc w:val="center"/>
              <w:rPr>
                <w:sz w:val="20"/>
                <w:szCs w:val="20"/>
              </w:rPr>
            </w:pPr>
          </w:p>
        </w:tc>
      </w:tr>
      <w:tr w:rsidR="00C83A85" w14:paraId="049B0332" w14:textId="77777777">
        <w:trPr>
          <w:trHeight w:val="435"/>
          <w:jc w:val="center"/>
        </w:trPr>
        <w:tc>
          <w:tcPr>
            <w:tcW w:w="525" w:type="dxa"/>
            <w:vMerge w:val="restart"/>
            <w:shd w:val="clear" w:color="auto" w:fill="auto"/>
            <w:tcMar>
              <w:top w:w="27" w:type="dxa"/>
              <w:left w:w="27" w:type="dxa"/>
              <w:bottom w:w="27" w:type="dxa"/>
              <w:right w:w="27" w:type="dxa"/>
            </w:tcMar>
            <w:vAlign w:val="center"/>
          </w:tcPr>
          <w:p w14:paraId="049B032D" w14:textId="797D5FD5" w:rsidR="00C83A85" w:rsidRPr="004644C3" w:rsidRDefault="004644C3" w:rsidP="004644C3">
            <w:pPr>
              <w:widowControl w:val="0"/>
              <w:pBdr>
                <w:top w:val="nil"/>
                <w:left w:val="nil"/>
                <w:bottom w:val="nil"/>
                <w:right w:val="nil"/>
                <w:between w:val="nil"/>
              </w:pBdr>
              <w:jc w:val="center"/>
              <w:rPr>
                <w:bCs/>
                <w:sz w:val="20"/>
                <w:szCs w:val="20"/>
              </w:rPr>
            </w:pPr>
            <w:r>
              <w:rPr>
                <w:bCs/>
                <w:sz w:val="20"/>
                <w:szCs w:val="20"/>
              </w:rPr>
              <w:t>6</w:t>
            </w:r>
          </w:p>
        </w:tc>
        <w:tc>
          <w:tcPr>
            <w:tcW w:w="570" w:type="dxa"/>
            <w:vMerge w:val="restart"/>
            <w:shd w:val="clear" w:color="auto" w:fill="auto"/>
            <w:tcMar>
              <w:top w:w="27" w:type="dxa"/>
              <w:left w:w="27" w:type="dxa"/>
              <w:bottom w:w="27" w:type="dxa"/>
              <w:right w:w="27" w:type="dxa"/>
            </w:tcMar>
            <w:vAlign w:val="center"/>
          </w:tcPr>
          <w:p w14:paraId="049B032E" w14:textId="26D8D5D5" w:rsidR="00C83A85" w:rsidRPr="004644C3" w:rsidRDefault="006B5157" w:rsidP="004644C3">
            <w:pPr>
              <w:widowControl w:val="0"/>
              <w:pBdr>
                <w:top w:val="nil"/>
                <w:left w:val="nil"/>
                <w:bottom w:val="nil"/>
                <w:right w:val="nil"/>
                <w:between w:val="nil"/>
              </w:pBdr>
              <w:jc w:val="center"/>
              <w:rPr>
                <w:bCs/>
                <w:sz w:val="20"/>
                <w:szCs w:val="20"/>
              </w:rPr>
            </w:pPr>
            <w:r>
              <w:rPr>
                <w:bCs/>
                <w:sz w:val="20"/>
                <w:szCs w:val="20"/>
              </w:rPr>
              <w:t>NC-</w:t>
            </w:r>
          </w:p>
        </w:tc>
        <w:tc>
          <w:tcPr>
            <w:tcW w:w="5535" w:type="dxa"/>
            <w:shd w:val="clear" w:color="auto" w:fill="auto"/>
            <w:tcMar>
              <w:top w:w="27" w:type="dxa"/>
              <w:left w:w="27" w:type="dxa"/>
              <w:bottom w:w="27" w:type="dxa"/>
              <w:right w:w="27" w:type="dxa"/>
            </w:tcMar>
            <w:vAlign w:val="center"/>
          </w:tcPr>
          <w:p w14:paraId="049B032F" w14:textId="67A72C41" w:rsidR="00C83A85" w:rsidRPr="00D449E2" w:rsidRDefault="00000000">
            <w:pPr>
              <w:widowControl w:val="0"/>
              <w:rPr>
                <w:sz w:val="18"/>
                <w:szCs w:val="18"/>
              </w:rPr>
            </w:pPr>
            <w:r w:rsidRPr="00D449E2">
              <w:rPr>
                <w:sz w:val="18"/>
                <w:szCs w:val="18"/>
              </w:rPr>
              <w:t xml:space="preserve">Requisito: </w:t>
            </w:r>
            <w:r w:rsidR="00D449E2">
              <w:rPr>
                <w:sz w:val="18"/>
                <w:szCs w:val="18"/>
              </w:rPr>
              <w:t>9.3.2</w:t>
            </w:r>
            <w:r w:rsidR="0001075D">
              <w:rPr>
                <w:sz w:val="18"/>
                <w:szCs w:val="18"/>
              </w:rPr>
              <w:t xml:space="preserve"> c), 7) Entradas de la revisión</w:t>
            </w:r>
          </w:p>
        </w:tc>
        <w:tc>
          <w:tcPr>
            <w:tcW w:w="2970" w:type="dxa"/>
            <w:vMerge w:val="restart"/>
            <w:shd w:val="clear" w:color="auto" w:fill="auto"/>
            <w:tcMar>
              <w:top w:w="27" w:type="dxa"/>
              <w:left w:w="27" w:type="dxa"/>
              <w:bottom w:w="27" w:type="dxa"/>
              <w:right w:w="27" w:type="dxa"/>
            </w:tcMar>
            <w:vAlign w:val="center"/>
          </w:tcPr>
          <w:p w14:paraId="049B0330" w14:textId="2BCBDC27" w:rsidR="00C83A85" w:rsidRPr="004644C3" w:rsidRDefault="00C30FF5" w:rsidP="004644C3">
            <w:pPr>
              <w:widowControl w:val="0"/>
              <w:pBdr>
                <w:top w:val="nil"/>
                <w:left w:val="nil"/>
                <w:bottom w:val="nil"/>
                <w:right w:val="nil"/>
                <w:between w:val="nil"/>
              </w:pBdr>
              <w:jc w:val="center"/>
              <w:rPr>
                <w:sz w:val="20"/>
                <w:szCs w:val="20"/>
              </w:rPr>
            </w:pPr>
            <w:r>
              <w:rPr>
                <w:sz w:val="20"/>
                <w:szCs w:val="20"/>
              </w:rPr>
              <w:t>Revisión por la dirección</w:t>
            </w:r>
          </w:p>
        </w:tc>
        <w:tc>
          <w:tcPr>
            <w:tcW w:w="495" w:type="dxa"/>
            <w:vMerge w:val="restart"/>
            <w:shd w:val="clear" w:color="auto" w:fill="auto"/>
            <w:tcMar>
              <w:top w:w="27" w:type="dxa"/>
              <w:left w:w="27" w:type="dxa"/>
              <w:bottom w:w="27" w:type="dxa"/>
              <w:right w:w="27" w:type="dxa"/>
            </w:tcMar>
            <w:vAlign w:val="center"/>
          </w:tcPr>
          <w:p w14:paraId="049B0331" w14:textId="3B86B507" w:rsidR="00C83A85" w:rsidRPr="004644C3" w:rsidRDefault="00C30FF5" w:rsidP="004644C3">
            <w:pPr>
              <w:widowControl w:val="0"/>
              <w:pBdr>
                <w:top w:val="nil"/>
                <w:left w:val="nil"/>
                <w:bottom w:val="nil"/>
                <w:right w:val="nil"/>
                <w:between w:val="nil"/>
              </w:pBdr>
              <w:jc w:val="center"/>
              <w:rPr>
                <w:sz w:val="20"/>
                <w:szCs w:val="20"/>
              </w:rPr>
            </w:pPr>
            <w:r>
              <w:rPr>
                <w:sz w:val="20"/>
                <w:szCs w:val="20"/>
              </w:rPr>
              <w:t>DR</w:t>
            </w:r>
          </w:p>
        </w:tc>
      </w:tr>
      <w:tr w:rsidR="00C83A85" w14:paraId="049B033A" w14:textId="77777777">
        <w:trPr>
          <w:trHeight w:val="630"/>
          <w:jc w:val="center"/>
        </w:trPr>
        <w:tc>
          <w:tcPr>
            <w:tcW w:w="525" w:type="dxa"/>
            <w:vMerge/>
            <w:shd w:val="clear" w:color="auto" w:fill="auto"/>
            <w:tcMar>
              <w:top w:w="27" w:type="dxa"/>
              <w:left w:w="27" w:type="dxa"/>
              <w:bottom w:w="27" w:type="dxa"/>
              <w:right w:w="27" w:type="dxa"/>
            </w:tcMar>
            <w:vAlign w:val="center"/>
          </w:tcPr>
          <w:p w14:paraId="049B0333"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70" w:type="dxa"/>
            <w:vMerge/>
            <w:shd w:val="clear" w:color="auto" w:fill="auto"/>
            <w:tcMar>
              <w:top w:w="27" w:type="dxa"/>
              <w:left w:w="27" w:type="dxa"/>
              <w:bottom w:w="27" w:type="dxa"/>
              <w:right w:w="27" w:type="dxa"/>
            </w:tcMar>
            <w:vAlign w:val="center"/>
          </w:tcPr>
          <w:p w14:paraId="049B0334" w14:textId="77777777" w:rsidR="00C83A85" w:rsidRPr="004644C3" w:rsidRDefault="00C83A85" w:rsidP="004644C3">
            <w:pPr>
              <w:widowControl w:val="0"/>
              <w:pBdr>
                <w:top w:val="nil"/>
                <w:left w:val="nil"/>
                <w:bottom w:val="nil"/>
                <w:right w:val="nil"/>
                <w:between w:val="nil"/>
              </w:pBdr>
              <w:jc w:val="center"/>
              <w:rPr>
                <w:bCs/>
                <w:sz w:val="20"/>
                <w:szCs w:val="20"/>
              </w:rPr>
            </w:pPr>
          </w:p>
        </w:tc>
        <w:tc>
          <w:tcPr>
            <w:tcW w:w="5535" w:type="dxa"/>
            <w:shd w:val="clear" w:color="auto" w:fill="auto"/>
            <w:tcMar>
              <w:top w:w="27" w:type="dxa"/>
              <w:left w:w="27" w:type="dxa"/>
              <w:bottom w:w="27" w:type="dxa"/>
              <w:right w:w="27" w:type="dxa"/>
            </w:tcMar>
            <w:vAlign w:val="center"/>
          </w:tcPr>
          <w:p w14:paraId="049B0335" w14:textId="77777777" w:rsidR="00C83A85" w:rsidRPr="00D449E2" w:rsidRDefault="00000000">
            <w:pPr>
              <w:widowControl w:val="0"/>
              <w:rPr>
                <w:sz w:val="18"/>
                <w:szCs w:val="18"/>
              </w:rPr>
            </w:pPr>
            <w:r w:rsidRPr="00D449E2">
              <w:rPr>
                <w:sz w:val="18"/>
                <w:szCs w:val="18"/>
              </w:rPr>
              <w:t>Declaración de la no conformidad/ oportunidad de mejora:</w:t>
            </w:r>
          </w:p>
          <w:p w14:paraId="049B0336" w14:textId="0E2BFC70" w:rsidR="00C83A85" w:rsidRPr="00D449E2" w:rsidRDefault="00C30FF5" w:rsidP="00C30FF5">
            <w:pPr>
              <w:widowControl w:val="0"/>
              <w:jc w:val="both"/>
              <w:rPr>
                <w:bCs/>
                <w:sz w:val="18"/>
                <w:szCs w:val="18"/>
              </w:rPr>
            </w:pPr>
            <w:r w:rsidRPr="00D449E2">
              <w:rPr>
                <w:bCs/>
                <w:sz w:val="18"/>
                <w:szCs w:val="18"/>
              </w:rPr>
              <w:t>Derivado de la última auditoría externa, se detectó como oportunidad de mejora lo siguiente: “No se muestra información correspondiente a los resultados de desempeño de los proveedores externos, por ejemplo, el proveedor de servicio de cafetería, o el proveedor de limpieza o el de vigilancia. Éstos son evaluados en las encuestas de servicio”. En el documento mostrado tampoco se incluye esta información ya que aún no se han realizado las encuestas de servicio. Tampoco se incluyó esta información en las revisiones de julio y agosto.</w:t>
            </w:r>
          </w:p>
          <w:p w14:paraId="524DF4FF" w14:textId="77777777" w:rsidR="00C30FF5" w:rsidRPr="00D449E2" w:rsidRDefault="00C30FF5" w:rsidP="00C30FF5">
            <w:pPr>
              <w:widowControl w:val="0"/>
              <w:jc w:val="both"/>
              <w:rPr>
                <w:bCs/>
                <w:sz w:val="18"/>
                <w:szCs w:val="18"/>
              </w:rPr>
            </w:pPr>
          </w:p>
          <w:p w14:paraId="002F50D3" w14:textId="1F63BDFD" w:rsidR="00C83A85" w:rsidRPr="00D449E2" w:rsidRDefault="00000000">
            <w:pPr>
              <w:widowControl w:val="0"/>
              <w:rPr>
                <w:sz w:val="18"/>
                <w:szCs w:val="18"/>
              </w:rPr>
            </w:pPr>
            <w:r w:rsidRPr="00D449E2">
              <w:rPr>
                <w:sz w:val="18"/>
                <w:szCs w:val="18"/>
              </w:rPr>
              <w:t xml:space="preserve">Evidencia: </w:t>
            </w:r>
            <w:r w:rsidR="00D449E2" w:rsidRPr="00D449E2">
              <w:rPr>
                <w:bCs/>
                <w:sz w:val="18"/>
                <w:szCs w:val="18"/>
              </w:rPr>
              <w:t>Informe de la Revisión por la Alta Dirección CAM-SGC-PBE-AN001</w:t>
            </w:r>
            <w:r w:rsidR="00D449E2">
              <w:rPr>
                <w:bCs/>
                <w:sz w:val="18"/>
                <w:szCs w:val="18"/>
              </w:rPr>
              <w:t>, correspondiente al mes de septiembre.</w:t>
            </w:r>
          </w:p>
          <w:p w14:paraId="049B0337" w14:textId="77777777" w:rsidR="00C30FF5" w:rsidRPr="00D449E2" w:rsidRDefault="00C30FF5">
            <w:pPr>
              <w:widowControl w:val="0"/>
              <w:rPr>
                <w:sz w:val="18"/>
                <w:szCs w:val="18"/>
              </w:rPr>
            </w:pPr>
          </w:p>
        </w:tc>
        <w:tc>
          <w:tcPr>
            <w:tcW w:w="2970" w:type="dxa"/>
            <w:vMerge/>
            <w:shd w:val="clear" w:color="auto" w:fill="auto"/>
            <w:tcMar>
              <w:top w:w="27" w:type="dxa"/>
              <w:left w:w="27" w:type="dxa"/>
              <w:bottom w:w="27" w:type="dxa"/>
              <w:right w:w="27" w:type="dxa"/>
            </w:tcMar>
            <w:vAlign w:val="center"/>
          </w:tcPr>
          <w:p w14:paraId="049B0338" w14:textId="77777777" w:rsidR="00C83A85" w:rsidRPr="004644C3" w:rsidRDefault="00C83A85" w:rsidP="004644C3">
            <w:pPr>
              <w:widowControl w:val="0"/>
              <w:pBdr>
                <w:top w:val="nil"/>
                <w:left w:val="nil"/>
                <w:bottom w:val="nil"/>
                <w:right w:val="nil"/>
                <w:between w:val="nil"/>
              </w:pBdr>
              <w:jc w:val="center"/>
              <w:rPr>
                <w:sz w:val="20"/>
                <w:szCs w:val="20"/>
              </w:rPr>
            </w:pPr>
          </w:p>
        </w:tc>
        <w:tc>
          <w:tcPr>
            <w:tcW w:w="495" w:type="dxa"/>
            <w:vMerge/>
            <w:shd w:val="clear" w:color="auto" w:fill="auto"/>
            <w:tcMar>
              <w:top w:w="27" w:type="dxa"/>
              <w:left w:w="27" w:type="dxa"/>
              <w:bottom w:w="27" w:type="dxa"/>
              <w:right w:w="27" w:type="dxa"/>
            </w:tcMar>
            <w:vAlign w:val="center"/>
          </w:tcPr>
          <w:p w14:paraId="049B0339" w14:textId="77777777" w:rsidR="00C83A85" w:rsidRPr="004644C3" w:rsidRDefault="00C83A85" w:rsidP="004644C3">
            <w:pPr>
              <w:widowControl w:val="0"/>
              <w:pBdr>
                <w:top w:val="nil"/>
                <w:left w:val="nil"/>
                <w:bottom w:val="nil"/>
                <w:right w:val="nil"/>
                <w:between w:val="nil"/>
              </w:pBdr>
              <w:jc w:val="center"/>
              <w:rPr>
                <w:sz w:val="20"/>
                <w:szCs w:val="20"/>
              </w:rPr>
            </w:pPr>
          </w:p>
        </w:tc>
      </w:tr>
    </w:tbl>
    <w:p w14:paraId="049B0349" w14:textId="77777777" w:rsidR="00C83A85" w:rsidRDefault="00C83A85">
      <w:pPr>
        <w:pBdr>
          <w:top w:val="nil"/>
          <w:left w:val="nil"/>
          <w:bottom w:val="nil"/>
          <w:right w:val="nil"/>
          <w:between w:val="nil"/>
        </w:pBdr>
        <w:rPr>
          <w:b/>
          <w:sz w:val="20"/>
          <w:szCs w:val="20"/>
        </w:rPr>
      </w:pPr>
    </w:p>
    <w:tbl>
      <w:tblPr>
        <w:tblStyle w:val="a1"/>
        <w:tblW w:w="10185"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6105"/>
      </w:tblGrid>
      <w:tr w:rsidR="00C83A85" w14:paraId="049B034C" w14:textId="77777777">
        <w:trPr>
          <w:trHeight w:val="270"/>
        </w:trPr>
        <w:tc>
          <w:tcPr>
            <w:tcW w:w="4080" w:type="dxa"/>
            <w:tcMar>
              <w:top w:w="27" w:type="dxa"/>
              <w:left w:w="27" w:type="dxa"/>
              <w:bottom w:w="27" w:type="dxa"/>
              <w:right w:w="27" w:type="dxa"/>
            </w:tcMar>
            <w:vAlign w:val="bottom"/>
          </w:tcPr>
          <w:p w14:paraId="6F4400C0" w14:textId="77777777" w:rsidR="00C83A85" w:rsidRDefault="00000000">
            <w:pPr>
              <w:pBdr>
                <w:top w:val="nil"/>
                <w:left w:val="nil"/>
                <w:bottom w:val="nil"/>
                <w:right w:val="nil"/>
                <w:between w:val="nil"/>
              </w:pBdr>
              <w:rPr>
                <w:b/>
                <w:sz w:val="20"/>
                <w:szCs w:val="20"/>
              </w:rPr>
            </w:pPr>
            <w:r>
              <w:rPr>
                <w:b/>
                <w:sz w:val="20"/>
                <w:szCs w:val="20"/>
              </w:rPr>
              <w:t>Firma del Auditor Líder:</w:t>
            </w:r>
          </w:p>
          <w:p w14:paraId="049B034A" w14:textId="77777777" w:rsidR="004B5767" w:rsidRDefault="004B5767">
            <w:pPr>
              <w:pBdr>
                <w:top w:val="nil"/>
                <w:left w:val="nil"/>
                <w:bottom w:val="nil"/>
                <w:right w:val="nil"/>
                <w:between w:val="nil"/>
              </w:pBdr>
              <w:rPr>
                <w:b/>
                <w:sz w:val="20"/>
                <w:szCs w:val="20"/>
              </w:rPr>
            </w:pPr>
          </w:p>
        </w:tc>
        <w:tc>
          <w:tcPr>
            <w:tcW w:w="6105" w:type="dxa"/>
            <w:tcMar>
              <w:top w:w="27" w:type="dxa"/>
              <w:left w:w="27" w:type="dxa"/>
              <w:bottom w:w="27" w:type="dxa"/>
              <w:right w:w="27" w:type="dxa"/>
            </w:tcMar>
            <w:vAlign w:val="bottom"/>
          </w:tcPr>
          <w:p w14:paraId="049B034B" w14:textId="77777777" w:rsidR="00C83A85" w:rsidRDefault="00C83A85">
            <w:pPr>
              <w:pBdr>
                <w:top w:val="nil"/>
                <w:left w:val="nil"/>
                <w:bottom w:val="nil"/>
                <w:right w:val="nil"/>
                <w:between w:val="nil"/>
              </w:pBdr>
              <w:rPr>
                <w:b/>
                <w:sz w:val="20"/>
                <w:szCs w:val="20"/>
              </w:rPr>
            </w:pPr>
          </w:p>
        </w:tc>
      </w:tr>
      <w:tr w:rsidR="00C83A85" w14:paraId="049B0350" w14:textId="77777777">
        <w:tc>
          <w:tcPr>
            <w:tcW w:w="4080" w:type="dxa"/>
            <w:tcMar>
              <w:top w:w="27" w:type="dxa"/>
              <w:left w:w="27" w:type="dxa"/>
              <w:bottom w:w="27" w:type="dxa"/>
              <w:right w:w="27" w:type="dxa"/>
            </w:tcMar>
            <w:vAlign w:val="bottom"/>
          </w:tcPr>
          <w:p w14:paraId="049B034D" w14:textId="77777777" w:rsidR="00C83A85" w:rsidRDefault="00000000">
            <w:pPr>
              <w:pBdr>
                <w:top w:val="nil"/>
                <w:left w:val="nil"/>
                <w:bottom w:val="nil"/>
                <w:right w:val="nil"/>
                <w:between w:val="nil"/>
              </w:pBdr>
              <w:rPr>
                <w:b/>
                <w:sz w:val="20"/>
                <w:szCs w:val="20"/>
              </w:rPr>
            </w:pPr>
            <w:r>
              <w:rPr>
                <w:b/>
                <w:sz w:val="20"/>
                <w:szCs w:val="20"/>
              </w:rPr>
              <w:t>Firma del Responsable del Sistema de Gestión:</w:t>
            </w:r>
          </w:p>
        </w:tc>
        <w:tc>
          <w:tcPr>
            <w:tcW w:w="6105" w:type="dxa"/>
            <w:tcMar>
              <w:top w:w="27" w:type="dxa"/>
              <w:left w:w="27" w:type="dxa"/>
              <w:bottom w:w="27" w:type="dxa"/>
              <w:right w:w="27" w:type="dxa"/>
            </w:tcMar>
            <w:vAlign w:val="bottom"/>
          </w:tcPr>
          <w:p w14:paraId="049B034E" w14:textId="77777777" w:rsidR="00C83A85" w:rsidRDefault="00C83A85">
            <w:pPr>
              <w:pBdr>
                <w:top w:val="nil"/>
                <w:left w:val="nil"/>
                <w:bottom w:val="nil"/>
                <w:right w:val="nil"/>
                <w:between w:val="nil"/>
              </w:pBdr>
              <w:rPr>
                <w:b/>
                <w:sz w:val="20"/>
                <w:szCs w:val="20"/>
              </w:rPr>
            </w:pPr>
          </w:p>
          <w:p w14:paraId="049B034F" w14:textId="77777777" w:rsidR="00C83A85" w:rsidRDefault="00C83A85">
            <w:pPr>
              <w:pBdr>
                <w:top w:val="nil"/>
                <w:left w:val="nil"/>
                <w:bottom w:val="nil"/>
                <w:right w:val="nil"/>
                <w:between w:val="nil"/>
              </w:pBdr>
              <w:rPr>
                <w:b/>
                <w:sz w:val="20"/>
                <w:szCs w:val="20"/>
              </w:rPr>
            </w:pPr>
          </w:p>
        </w:tc>
      </w:tr>
    </w:tbl>
    <w:p w14:paraId="049B0351" w14:textId="77777777" w:rsidR="00C83A85" w:rsidRDefault="00C83A85">
      <w:pPr>
        <w:pBdr>
          <w:top w:val="nil"/>
          <w:left w:val="nil"/>
          <w:bottom w:val="nil"/>
          <w:right w:val="nil"/>
          <w:between w:val="nil"/>
        </w:pBdr>
        <w:rPr>
          <w:b/>
          <w:sz w:val="20"/>
          <w:szCs w:val="20"/>
        </w:rPr>
      </w:pPr>
    </w:p>
    <w:sectPr w:rsidR="00C83A85">
      <w:headerReference w:type="default" r:id="rId6"/>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24ADE" w14:textId="77777777" w:rsidR="00207B3A" w:rsidRDefault="00207B3A">
      <w:r>
        <w:separator/>
      </w:r>
    </w:p>
  </w:endnote>
  <w:endnote w:type="continuationSeparator" w:id="0">
    <w:p w14:paraId="7679B7DA" w14:textId="77777777" w:rsidR="00207B3A" w:rsidRDefault="00207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8A0C41F-7CF7-4BFA-BC2E-5CBBF7605016}"/>
    <w:embedItalic r:id="rId2" w:fontKey="{F7E2488E-02D6-4400-BFEF-7F356187604C}"/>
  </w:font>
  <w:font w:name="CG Times">
    <w:altName w:val="Times New Roman"/>
    <w:charset w:val="00"/>
    <w:family w:val="auto"/>
    <w:pitch w:val="default"/>
    <w:embedRegular r:id="rId3" w:fontKey="{4167F2E7-736F-4753-AF0A-5EDFF86CC60E}"/>
    <w:embedBold r:id="rId4" w:fontKey="{F0B8A4FA-2794-4480-B968-F6E5B3604614}"/>
  </w:font>
  <w:font w:name="Calibri">
    <w:panose1 w:val="020F0502020204030204"/>
    <w:charset w:val="00"/>
    <w:family w:val="swiss"/>
    <w:pitch w:val="variable"/>
    <w:sig w:usb0="E4002EFF" w:usb1="C200247B" w:usb2="00000009" w:usb3="00000000" w:csb0="000001FF" w:csb1="00000000"/>
    <w:embedRegular r:id="rId5" w:fontKey="{AD75E988-0C81-4B80-AD36-28BE362982AC}"/>
  </w:font>
  <w:font w:name="Cambria">
    <w:panose1 w:val="02040503050406030204"/>
    <w:charset w:val="00"/>
    <w:family w:val="roman"/>
    <w:pitch w:val="variable"/>
    <w:sig w:usb0="E00006FF" w:usb1="420024FF" w:usb2="02000000" w:usb3="00000000" w:csb0="0000019F" w:csb1="00000000"/>
    <w:embedRegular r:id="rId6" w:fontKey="{6104C733-8B9A-4385-81AB-2C538323CA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B0357" w14:textId="77777777" w:rsidR="00C83A85" w:rsidRDefault="00000000">
    <w:pPr>
      <w:widowControl w:val="0"/>
      <w:pBdr>
        <w:top w:val="nil"/>
        <w:left w:val="nil"/>
        <w:bottom w:val="nil"/>
        <w:right w:val="nil"/>
        <w:between w:val="nil"/>
      </w:pBdr>
      <w:tabs>
        <w:tab w:val="center" w:pos="7200"/>
      </w:tabs>
    </w:pPr>
    <w:r>
      <w:rPr>
        <w:b/>
        <w:sz w:val="16"/>
        <w:szCs w:val="16"/>
      </w:rPr>
      <w:tab/>
    </w:r>
  </w:p>
  <w:tbl>
    <w:tblPr>
      <w:tblStyle w:val="a2"/>
      <w:tblW w:w="9684" w:type="dxa"/>
      <w:tblInd w:w="0" w:type="dxa"/>
      <w:tblLayout w:type="fixed"/>
      <w:tblLook w:val="0600" w:firstRow="0" w:lastRow="0" w:firstColumn="0" w:lastColumn="0" w:noHBand="1" w:noVBand="1"/>
    </w:tblPr>
    <w:tblGrid>
      <w:gridCol w:w="888"/>
      <w:gridCol w:w="2725"/>
      <w:gridCol w:w="4954"/>
      <w:gridCol w:w="1117"/>
    </w:tblGrid>
    <w:tr w:rsidR="00C83A85" w14:paraId="049B035C" w14:textId="77777777">
      <w:trPr>
        <w:trHeight w:val="320"/>
      </w:trPr>
      <w:tc>
        <w:tcPr>
          <w:tcW w:w="888" w:type="dxa"/>
          <w:shd w:val="clear" w:color="auto" w:fill="auto"/>
          <w:tcMar>
            <w:top w:w="27" w:type="dxa"/>
            <w:left w:w="27" w:type="dxa"/>
            <w:bottom w:w="27" w:type="dxa"/>
            <w:right w:w="27" w:type="dxa"/>
          </w:tcMar>
          <w:vAlign w:val="center"/>
        </w:tcPr>
        <w:p w14:paraId="049B0358" w14:textId="77777777" w:rsidR="00C83A85" w:rsidRDefault="00000000">
          <w:pPr>
            <w:widowControl w:val="0"/>
            <w:pBdr>
              <w:top w:val="nil"/>
              <w:left w:val="nil"/>
              <w:bottom w:val="nil"/>
              <w:right w:val="nil"/>
              <w:between w:val="nil"/>
            </w:pBdr>
            <w:ind w:left="15" w:right="15"/>
            <w:rPr>
              <w:rFonts w:ascii="CG Times" w:eastAsia="CG Times" w:hAnsi="CG Times" w:cs="CG Times"/>
              <w:b/>
              <w:sz w:val="28"/>
              <w:szCs w:val="28"/>
            </w:rPr>
          </w:pPr>
          <w:r>
            <w:rPr>
              <w:sz w:val="18"/>
              <w:szCs w:val="18"/>
            </w:rPr>
            <w:t>Elaboró:</w:t>
          </w:r>
        </w:p>
      </w:tc>
      <w:tc>
        <w:tcPr>
          <w:tcW w:w="2725" w:type="dxa"/>
          <w:shd w:val="clear" w:color="auto" w:fill="auto"/>
          <w:tcMar>
            <w:top w:w="27" w:type="dxa"/>
            <w:left w:w="27" w:type="dxa"/>
            <w:bottom w:w="27" w:type="dxa"/>
            <w:right w:w="27" w:type="dxa"/>
          </w:tcMar>
          <w:vAlign w:val="center"/>
        </w:tcPr>
        <w:p w14:paraId="049B0359" w14:textId="77777777" w:rsidR="00C83A85" w:rsidRDefault="00000000">
          <w:pPr>
            <w:widowControl w:val="0"/>
            <w:pBdr>
              <w:top w:val="nil"/>
              <w:left w:val="nil"/>
              <w:bottom w:val="nil"/>
              <w:right w:val="nil"/>
              <w:between w:val="nil"/>
            </w:pBdr>
            <w:ind w:left="15" w:right="15"/>
            <w:rPr>
              <w:rFonts w:ascii="CG Times" w:eastAsia="CG Times" w:hAnsi="CG Times" w:cs="CG Times"/>
              <w:b/>
              <w:sz w:val="28"/>
              <w:szCs w:val="28"/>
            </w:rPr>
          </w:pPr>
          <w:r>
            <w:rPr>
              <w:sz w:val="18"/>
              <w:szCs w:val="18"/>
            </w:rPr>
            <w:t>Área Técnica</w:t>
          </w:r>
        </w:p>
      </w:tc>
      <w:tc>
        <w:tcPr>
          <w:tcW w:w="4954" w:type="dxa"/>
          <w:shd w:val="clear" w:color="auto" w:fill="auto"/>
          <w:tcMar>
            <w:top w:w="27" w:type="dxa"/>
            <w:left w:w="27" w:type="dxa"/>
            <w:bottom w:w="27" w:type="dxa"/>
            <w:right w:w="27" w:type="dxa"/>
          </w:tcMar>
          <w:vAlign w:val="center"/>
        </w:tcPr>
        <w:p w14:paraId="049B035A" w14:textId="77777777" w:rsidR="00C83A85" w:rsidRDefault="00000000">
          <w:pPr>
            <w:widowControl w:val="0"/>
            <w:pBdr>
              <w:top w:val="nil"/>
              <w:left w:val="nil"/>
              <w:bottom w:val="nil"/>
              <w:right w:val="nil"/>
              <w:between w:val="nil"/>
            </w:pBdr>
            <w:ind w:left="15" w:right="15"/>
            <w:jc w:val="right"/>
            <w:rPr>
              <w:rFonts w:ascii="CG Times" w:eastAsia="CG Times" w:hAnsi="CG Times" w:cs="CG Times"/>
              <w:b/>
              <w:sz w:val="28"/>
              <w:szCs w:val="28"/>
            </w:rPr>
          </w:pPr>
          <w:r>
            <w:rPr>
              <w:sz w:val="18"/>
              <w:szCs w:val="18"/>
            </w:rPr>
            <w:t xml:space="preserve">Página: </w:t>
          </w:r>
        </w:p>
      </w:tc>
      <w:tc>
        <w:tcPr>
          <w:tcW w:w="1117" w:type="dxa"/>
          <w:shd w:val="clear" w:color="auto" w:fill="auto"/>
          <w:tcMar>
            <w:top w:w="27" w:type="dxa"/>
            <w:left w:w="27" w:type="dxa"/>
            <w:bottom w:w="27" w:type="dxa"/>
            <w:right w:w="27" w:type="dxa"/>
          </w:tcMar>
          <w:vAlign w:val="center"/>
        </w:tcPr>
        <w:p w14:paraId="049B035B" w14:textId="7BF23346" w:rsidR="00C83A85" w:rsidRDefault="00000000">
          <w:pPr>
            <w:widowControl w:val="0"/>
            <w:pBdr>
              <w:top w:val="nil"/>
              <w:left w:val="nil"/>
              <w:bottom w:val="nil"/>
              <w:right w:val="nil"/>
              <w:between w:val="nil"/>
            </w:pBdr>
            <w:spacing w:line="276" w:lineRule="auto"/>
            <w:ind w:left="15" w:right="15"/>
            <w:rPr>
              <w:rFonts w:ascii="CG Times" w:eastAsia="CG Times" w:hAnsi="CG Times" w:cs="CG Times"/>
              <w:b/>
              <w:sz w:val="28"/>
              <w:szCs w:val="28"/>
            </w:rPr>
          </w:pPr>
          <w:r>
            <w:rPr>
              <w:sz w:val="18"/>
              <w:szCs w:val="18"/>
            </w:rPr>
            <w:fldChar w:fldCharType="begin"/>
          </w:r>
          <w:r>
            <w:rPr>
              <w:sz w:val="18"/>
              <w:szCs w:val="18"/>
            </w:rPr>
            <w:instrText>PAGE</w:instrText>
          </w:r>
          <w:r>
            <w:rPr>
              <w:sz w:val="18"/>
              <w:szCs w:val="18"/>
            </w:rPr>
            <w:fldChar w:fldCharType="separate"/>
          </w:r>
          <w:r w:rsidR="004644C3">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4644C3">
            <w:rPr>
              <w:noProof/>
              <w:sz w:val="18"/>
              <w:szCs w:val="18"/>
            </w:rPr>
            <w:t>1</w:t>
          </w:r>
          <w:r>
            <w:rPr>
              <w:sz w:val="18"/>
              <w:szCs w:val="18"/>
            </w:rPr>
            <w:fldChar w:fldCharType="end"/>
          </w:r>
        </w:p>
      </w:tc>
    </w:tr>
    <w:tr w:rsidR="00C83A85" w14:paraId="049B0361" w14:textId="77777777">
      <w:trPr>
        <w:trHeight w:val="320"/>
      </w:trPr>
      <w:tc>
        <w:tcPr>
          <w:tcW w:w="888" w:type="dxa"/>
          <w:shd w:val="clear" w:color="auto" w:fill="auto"/>
          <w:tcMar>
            <w:top w:w="27" w:type="dxa"/>
            <w:left w:w="27" w:type="dxa"/>
            <w:bottom w:w="27" w:type="dxa"/>
            <w:right w:w="27" w:type="dxa"/>
          </w:tcMar>
          <w:vAlign w:val="center"/>
        </w:tcPr>
        <w:p w14:paraId="049B035D" w14:textId="77777777" w:rsidR="00C83A85" w:rsidRDefault="00000000">
          <w:pPr>
            <w:widowControl w:val="0"/>
            <w:pBdr>
              <w:top w:val="nil"/>
              <w:left w:val="nil"/>
              <w:bottom w:val="nil"/>
              <w:right w:val="nil"/>
              <w:between w:val="nil"/>
            </w:pBdr>
            <w:ind w:left="15" w:right="15"/>
            <w:rPr>
              <w:rFonts w:ascii="CG Times" w:eastAsia="CG Times" w:hAnsi="CG Times" w:cs="CG Times"/>
              <w:b/>
              <w:sz w:val="28"/>
              <w:szCs w:val="28"/>
            </w:rPr>
          </w:pPr>
          <w:r>
            <w:rPr>
              <w:sz w:val="18"/>
              <w:szCs w:val="18"/>
            </w:rPr>
            <w:t xml:space="preserve">Versión: </w:t>
          </w:r>
        </w:p>
      </w:tc>
      <w:tc>
        <w:tcPr>
          <w:tcW w:w="2725" w:type="dxa"/>
          <w:shd w:val="clear" w:color="auto" w:fill="auto"/>
          <w:tcMar>
            <w:top w:w="27" w:type="dxa"/>
            <w:left w:w="27" w:type="dxa"/>
            <w:bottom w:w="27" w:type="dxa"/>
            <w:right w:w="27" w:type="dxa"/>
          </w:tcMar>
          <w:vAlign w:val="center"/>
        </w:tcPr>
        <w:p w14:paraId="049B035E" w14:textId="77777777" w:rsidR="00C83A85" w:rsidRDefault="00000000">
          <w:pPr>
            <w:widowControl w:val="0"/>
            <w:pBdr>
              <w:top w:val="nil"/>
              <w:left w:val="nil"/>
              <w:bottom w:val="nil"/>
              <w:right w:val="nil"/>
              <w:between w:val="nil"/>
            </w:pBdr>
            <w:ind w:left="15" w:right="15"/>
            <w:jc w:val="both"/>
            <w:rPr>
              <w:rFonts w:ascii="CG Times" w:eastAsia="CG Times" w:hAnsi="CG Times" w:cs="CG Times"/>
              <w:b/>
              <w:sz w:val="28"/>
              <w:szCs w:val="28"/>
            </w:rPr>
          </w:pPr>
          <w:r>
            <w:rPr>
              <w:sz w:val="18"/>
              <w:szCs w:val="18"/>
            </w:rPr>
            <w:t>06</w:t>
          </w:r>
        </w:p>
      </w:tc>
      <w:tc>
        <w:tcPr>
          <w:tcW w:w="4954" w:type="dxa"/>
          <w:shd w:val="clear" w:color="auto" w:fill="auto"/>
          <w:tcMar>
            <w:top w:w="27" w:type="dxa"/>
            <w:left w:w="27" w:type="dxa"/>
            <w:bottom w:w="27" w:type="dxa"/>
            <w:right w:w="27" w:type="dxa"/>
          </w:tcMar>
          <w:vAlign w:val="center"/>
        </w:tcPr>
        <w:p w14:paraId="049B035F" w14:textId="77777777" w:rsidR="00C83A85" w:rsidRDefault="00000000">
          <w:pPr>
            <w:widowControl w:val="0"/>
            <w:pBdr>
              <w:top w:val="nil"/>
              <w:left w:val="nil"/>
              <w:bottom w:val="nil"/>
              <w:right w:val="nil"/>
              <w:between w:val="nil"/>
            </w:pBdr>
            <w:ind w:left="15" w:right="15"/>
            <w:jc w:val="right"/>
            <w:rPr>
              <w:rFonts w:ascii="CG Times" w:eastAsia="CG Times" w:hAnsi="CG Times" w:cs="CG Times"/>
              <w:b/>
              <w:sz w:val="28"/>
              <w:szCs w:val="28"/>
            </w:rPr>
          </w:pPr>
          <w:r>
            <w:rPr>
              <w:sz w:val="18"/>
              <w:szCs w:val="18"/>
            </w:rPr>
            <w:t>Fecha:</w:t>
          </w:r>
        </w:p>
      </w:tc>
      <w:tc>
        <w:tcPr>
          <w:tcW w:w="1117" w:type="dxa"/>
          <w:shd w:val="clear" w:color="auto" w:fill="auto"/>
          <w:tcMar>
            <w:top w:w="27" w:type="dxa"/>
            <w:left w:w="27" w:type="dxa"/>
            <w:bottom w:w="27" w:type="dxa"/>
            <w:right w:w="27" w:type="dxa"/>
          </w:tcMar>
          <w:vAlign w:val="center"/>
        </w:tcPr>
        <w:p w14:paraId="049B0360" w14:textId="77777777" w:rsidR="00C83A85" w:rsidRDefault="00000000">
          <w:pPr>
            <w:widowControl w:val="0"/>
            <w:pBdr>
              <w:top w:val="nil"/>
              <w:left w:val="nil"/>
              <w:bottom w:val="nil"/>
              <w:right w:val="nil"/>
              <w:between w:val="nil"/>
            </w:pBdr>
            <w:ind w:left="15" w:right="15"/>
            <w:rPr>
              <w:rFonts w:ascii="CG Times" w:eastAsia="CG Times" w:hAnsi="CG Times" w:cs="CG Times"/>
              <w:b/>
              <w:sz w:val="28"/>
              <w:szCs w:val="28"/>
            </w:rPr>
          </w:pPr>
          <w:r>
            <w:rPr>
              <w:sz w:val="18"/>
              <w:szCs w:val="18"/>
            </w:rPr>
            <w:t>18/05/2020</w:t>
          </w:r>
        </w:p>
      </w:tc>
    </w:tr>
  </w:tbl>
  <w:p w14:paraId="049B0362" w14:textId="77777777" w:rsidR="00C83A85" w:rsidRDefault="00C83A85">
    <w:pPr>
      <w:widowControl w:val="0"/>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2C94D" w14:textId="77777777" w:rsidR="00207B3A" w:rsidRDefault="00207B3A">
      <w:r>
        <w:separator/>
      </w:r>
    </w:p>
  </w:footnote>
  <w:footnote w:type="continuationSeparator" w:id="0">
    <w:p w14:paraId="12B6979A" w14:textId="77777777" w:rsidR="00207B3A" w:rsidRDefault="00207B3A">
      <w:r>
        <w:continuationSeparator/>
      </w:r>
    </w:p>
  </w:footnote>
  <w:footnote w:id="1">
    <w:p w14:paraId="049B0365" w14:textId="77777777" w:rsidR="00C83A85" w:rsidRDefault="00000000">
      <w:pPr>
        <w:pBdr>
          <w:top w:val="nil"/>
          <w:left w:val="nil"/>
          <w:bottom w:val="nil"/>
          <w:right w:val="nil"/>
          <w:between w:val="nil"/>
        </w:pBdr>
        <w:rPr>
          <w:sz w:val="20"/>
          <w:szCs w:val="20"/>
        </w:rPr>
      </w:pPr>
      <w:r>
        <w:rPr>
          <w:vertAlign w:val="superscript"/>
        </w:rPr>
        <w:footnoteRef/>
      </w:r>
      <w:r>
        <w:rPr>
          <w:sz w:val="20"/>
          <w:szCs w:val="20"/>
        </w:rPr>
        <w:t xml:space="preserve"> </w:t>
      </w:r>
      <w:r>
        <w:rPr>
          <w:sz w:val="16"/>
          <w:szCs w:val="16"/>
        </w:rPr>
        <w:t xml:space="preserve">La clasificación (Clas.) de los hallazgos es: </w:t>
      </w:r>
      <w:r>
        <w:rPr>
          <w:b/>
          <w:sz w:val="16"/>
          <w:szCs w:val="16"/>
        </w:rPr>
        <w:t>Nc+:</w:t>
      </w:r>
      <w:r>
        <w:rPr>
          <w:sz w:val="16"/>
          <w:szCs w:val="16"/>
        </w:rPr>
        <w:t xml:space="preserve"> No Conformidad mayor, </w:t>
      </w:r>
      <w:r>
        <w:rPr>
          <w:b/>
          <w:sz w:val="16"/>
          <w:szCs w:val="16"/>
        </w:rPr>
        <w:t>Nc-:</w:t>
      </w:r>
      <w:r>
        <w:rPr>
          <w:sz w:val="16"/>
          <w:szCs w:val="16"/>
        </w:rPr>
        <w:t xml:space="preserve"> No Conformidad menor; </w:t>
      </w:r>
      <w:r>
        <w:rPr>
          <w:b/>
          <w:sz w:val="16"/>
          <w:szCs w:val="16"/>
        </w:rPr>
        <w:t>OM:</w:t>
      </w:r>
      <w:r>
        <w:rPr>
          <w:sz w:val="16"/>
          <w:szCs w:val="16"/>
        </w:rPr>
        <w:t xml:space="preserve"> Oportunidad de Mejora; </w:t>
      </w:r>
      <w:r>
        <w:rPr>
          <w:b/>
          <w:sz w:val="16"/>
          <w:szCs w:val="16"/>
        </w:rPr>
        <w:t>H+:</w:t>
      </w:r>
      <w:r>
        <w:rPr>
          <w:sz w:val="16"/>
          <w:szCs w:val="16"/>
        </w:rPr>
        <w:t xml:space="preserve"> Hallazgo Positivo, </w:t>
      </w:r>
      <w:r>
        <w:rPr>
          <w:b/>
          <w:sz w:val="16"/>
          <w:szCs w:val="16"/>
        </w:rPr>
        <w:t>AP:</w:t>
      </w:r>
      <w:r>
        <w:rPr>
          <w:sz w:val="16"/>
          <w:szCs w:val="16"/>
        </w:rPr>
        <w:t xml:space="preserve"> Área de Preocupación </w:t>
      </w:r>
    </w:p>
  </w:footnote>
  <w:footnote w:id="2">
    <w:p w14:paraId="049B0366" w14:textId="77777777" w:rsidR="00C83A85" w:rsidRDefault="00000000">
      <w:pPr>
        <w:pBdr>
          <w:top w:val="nil"/>
          <w:left w:val="nil"/>
          <w:bottom w:val="nil"/>
          <w:right w:val="nil"/>
          <w:between w:val="nil"/>
        </w:pBdr>
        <w:rPr>
          <w:sz w:val="20"/>
          <w:szCs w:val="20"/>
        </w:rPr>
      </w:pPr>
      <w:r>
        <w:rPr>
          <w:vertAlign w:val="superscript"/>
        </w:rPr>
        <w:footnoteRef/>
      </w:r>
      <w:r>
        <w:rPr>
          <w:sz w:val="20"/>
          <w:szCs w:val="20"/>
        </w:rPr>
        <w:t xml:space="preserve"> </w:t>
      </w:r>
      <w:r>
        <w:rPr>
          <w:b/>
          <w:sz w:val="16"/>
          <w:szCs w:val="16"/>
        </w:rPr>
        <w:t>IA:</w:t>
      </w:r>
      <w:r>
        <w:rPr>
          <w:sz w:val="16"/>
          <w:szCs w:val="16"/>
        </w:rPr>
        <w:t xml:space="preserve"> Iniciales del auditor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B0352" w14:textId="77777777" w:rsidR="00C83A85" w:rsidRDefault="00000000">
    <w:pPr>
      <w:pBdr>
        <w:top w:val="nil"/>
        <w:left w:val="nil"/>
        <w:bottom w:val="nil"/>
        <w:right w:val="nil"/>
        <w:between w:val="nil"/>
      </w:pBdr>
      <w:tabs>
        <w:tab w:val="center" w:pos="4320"/>
        <w:tab w:val="right" w:pos="8640"/>
      </w:tabs>
      <w:jc w:val="right"/>
      <w:rPr>
        <w:b/>
        <w:i/>
      </w:rPr>
    </w:pPr>
    <w:r>
      <w:rPr>
        <w:noProof/>
      </w:rPr>
      <w:drawing>
        <wp:anchor distT="114300" distB="114300" distL="114300" distR="114300" simplePos="0" relativeHeight="251658240" behindDoc="0" locked="0" layoutInCell="1" hidden="0" allowOverlap="1" wp14:anchorId="049B0363" wp14:editId="049B0364">
          <wp:simplePos x="0" y="0"/>
          <wp:positionH relativeFrom="column">
            <wp:posOffset>-247649</wp:posOffset>
          </wp:positionH>
          <wp:positionV relativeFrom="paragraph">
            <wp:posOffset>47626</wp:posOffset>
          </wp:positionV>
          <wp:extent cx="881063" cy="898684"/>
          <wp:effectExtent l="0" t="0" r="0" b="0"/>
          <wp:wrapSquare wrapText="bothSides" distT="114300" distB="114300" distL="114300" distR="114300"/>
          <wp:docPr id="1" name="image1.png" descr="logo.png"/>
          <wp:cNvGraphicFramePr/>
          <a:graphic xmlns:a="http://schemas.openxmlformats.org/drawingml/2006/main">
            <a:graphicData uri="http://schemas.openxmlformats.org/drawingml/2006/picture">
              <pic:pic xmlns:pic="http://schemas.openxmlformats.org/drawingml/2006/picture">
                <pic:nvPicPr>
                  <pic:cNvPr id="0" name="image1.png" descr="logo.png"/>
                  <pic:cNvPicPr preferRelativeResize="0"/>
                </pic:nvPicPr>
                <pic:blipFill>
                  <a:blip r:embed="rId1"/>
                  <a:srcRect/>
                  <a:stretch>
                    <a:fillRect/>
                  </a:stretch>
                </pic:blipFill>
                <pic:spPr>
                  <a:xfrm>
                    <a:off x="0" y="0"/>
                    <a:ext cx="881063" cy="898684"/>
                  </a:xfrm>
                  <a:prstGeom prst="rect">
                    <a:avLst/>
                  </a:prstGeom>
                  <a:ln/>
                </pic:spPr>
              </pic:pic>
            </a:graphicData>
          </a:graphic>
        </wp:anchor>
      </w:drawing>
    </w:r>
  </w:p>
  <w:p w14:paraId="049B0353" w14:textId="77777777" w:rsidR="00C83A85" w:rsidRDefault="00C83A85">
    <w:pPr>
      <w:pBdr>
        <w:top w:val="nil"/>
        <w:left w:val="nil"/>
        <w:bottom w:val="nil"/>
        <w:right w:val="nil"/>
        <w:between w:val="nil"/>
      </w:pBdr>
      <w:tabs>
        <w:tab w:val="center" w:pos="4320"/>
        <w:tab w:val="right" w:pos="8640"/>
      </w:tabs>
      <w:jc w:val="right"/>
      <w:rPr>
        <w:b/>
        <w:i/>
      </w:rPr>
    </w:pPr>
  </w:p>
  <w:p w14:paraId="049B0354" w14:textId="77777777" w:rsidR="00C83A85" w:rsidRDefault="00000000">
    <w:pPr>
      <w:pBdr>
        <w:top w:val="nil"/>
        <w:left w:val="nil"/>
        <w:bottom w:val="nil"/>
        <w:right w:val="nil"/>
        <w:between w:val="nil"/>
      </w:pBdr>
      <w:tabs>
        <w:tab w:val="center" w:pos="4320"/>
        <w:tab w:val="right" w:pos="8640"/>
      </w:tabs>
      <w:jc w:val="right"/>
      <w:rPr>
        <w:b/>
        <w:i/>
      </w:rPr>
    </w:pPr>
    <w:r>
      <w:rPr>
        <w:b/>
        <w:i/>
      </w:rPr>
      <w:t>Hallazgos de Auditoría</w:t>
    </w:r>
  </w:p>
  <w:p w14:paraId="049B0355" w14:textId="77777777" w:rsidR="00C83A85" w:rsidRDefault="00C83A85">
    <w:pPr>
      <w:pBdr>
        <w:top w:val="nil"/>
        <w:left w:val="nil"/>
        <w:bottom w:val="nil"/>
        <w:right w:val="nil"/>
        <w:between w:val="nil"/>
      </w:pBdr>
      <w:tabs>
        <w:tab w:val="center" w:pos="4320"/>
        <w:tab w:val="right" w:pos="8640"/>
      </w:tabs>
      <w:jc w:val="right"/>
      <w:rPr>
        <w:b/>
        <w:i/>
        <w:sz w:val="18"/>
        <w:szCs w:val="18"/>
      </w:rPr>
    </w:pPr>
  </w:p>
  <w:p w14:paraId="049B0356" w14:textId="77777777" w:rsidR="00C83A85" w:rsidRDefault="00000000">
    <w:pPr>
      <w:pBdr>
        <w:top w:val="nil"/>
        <w:left w:val="nil"/>
        <w:bottom w:val="nil"/>
        <w:right w:val="nil"/>
        <w:between w:val="nil"/>
      </w:pBdr>
      <w:tabs>
        <w:tab w:val="center" w:pos="4320"/>
        <w:tab w:val="right" w:pos="8640"/>
      </w:tabs>
      <w:jc w:val="right"/>
    </w:pPr>
    <w:r>
      <w:rPr>
        <w:b/>
        <w:i/>
        <w:sz w:val="16"/>
        <w:szCs w:val="16"/>
      </w:rPr>
      <w:t>Código: FO-DG-44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A85"/>
    <w:rsid w:val="0001075D"/>
    <w:rsid w:val="001017AE"/>
    <w:rsid w:val="0013487C"/>
    <w:rsid w:val="00207B3A"/>
    <w:rsid w:val="00362E89"/>
    <w:rsid w:val="003A763A"/>
    <w:rsid w:val="003E5AD4"/>
    <w:rsid w:val="004644C3"/>
    <w:rsid w:val="004B5767"/>
    <w:rsid w:val="00613429"/>
    <w:rsid w:val="006B5157"/>
    <w:rsid w:val="008755FE"/>
    <w:rsid w:val="00920B7C"/>
    <w:rsid w:val="009A6D48"/>
    <w:rsid w:val="00A50421"/>
    <w:rsid w:val="00AF3507"/>
    <w:rsid w:val="00BA50FE"/>
    <w:rsid w:val="00C30FF5"/>
    <w:rsid w:val="00C83A85"/>
    <w:rsid w:val="00CD05E1"/>
    <w:rsid w:val="00D449E2"/>
    <w:rsid w:val="00D77B9C"/>
    <w:rsid w:val="00EC1030"/>
    <w:rsid w:val="00EC62EB"/>
    <w:rsid w:val="00F72E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B02D9"/>
  <w15:docId w15:val="{3EE35492-B701-4533-B072-4576414B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655</Words>
  <Characters>3608</Characters>
  <Application>Microsoft Office Word</Application>
  <DocSecurity>0</DocSecurity>
  <Lines>30</Lines>
  <Paragraphs>8</Paragraphs>
  <ScaleCrop>false</ScaleCrop>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Rodríguez</cp:lastModifiedBy>
  <cp:revision>23</cp:revision>
  <dcterms:created xsi:type="dcterms:W3CDTF">2024-11-27T20:29:00Z</dcterms:created>
  <dcterms:modified xsi:type="dcterms:W3CDTF">2024-11-27T20:48:00Z</dcterms:modified>
</cp:coreProperties>
</file>